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118"/>
        <w:gridCol w:w="2835"/>
        <w:gridCol w:w="2840"/>
      </w:tblGrid>
      <w:tr w:rsidR="0060044B" w:rsidRPr="00A83C5B" w14:paraId="7E6A0AE0" w14:textId="77777777" w:rsidTr="006E2F8C">
        <w:trPr>
          <w:jc w:val="center"/>
        </w:trPr>
        <w:tc>
          <w:tcPr>
            <w:tcW w:w="2830" w:type="dxa"/>
            <w:shd w:val="clear" w:color="auto" w:fill="A20067"/>
            <w:vAlign w:val="center"/>
          </w:tcPr>
          <w:p w14:paraId="036D43BA" w14:textId="4A4C6125" w:rsidR="008E00E2" w:rsidRPr="00A83C5B" w:rsidRDefault="00FA39C5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eastAsia="MS Mincho" w:cs="Arial"/>
                <w:b/>
                <w:bCs/>
                <w:color w:val="FFFFFF" w:themeColor="background1"/>
                <w:szCs w:val="20"/>
              </w:rPr>
              <w:t>Kritéria</w:t>
            </w:r>
          </w:p>
        </w:tc>
        <w:tc>
          <w:tcPr>
            <w:tcW w:w="3261" w:type="dxa"/>
            <w:shd w:val="clear" w:color="auto" w:fill="A20067"/>
            <w:vAlign w:val="center"/>
          </w:tcPr>
          <w:p w14:paraId="11CBFB18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color w:val="FFFFFF" w:themeColor="background1"/>
                <w:szCs w:val="20"/>
              </w:rPr>
            </w:pPr>
            <w:r w:rsidRPr="00A83C5B">
              <w:rPr>
                <w:rFonts w:eastAsia="MS Mincho" w:cs="Arial"/>
                <w:b/>
                <w:bCs/>
                <w:color w:val="FFFFFF" w:themeColor="background1"/>
                <w:szCs w:val="20"/>
              </w:rPr>
              <w:t>Zcela vyhovující splnění kritéria</w:t>
            </w:r>
          </w:p>
        </w:tc>
        <w:tc>
          <w:tcPr>
            <w:tcW w:w="3118" w:type="dxa"/>
            <w:shd w:val="clear" w:color="auto" w:fill="A20067"/>
            <w:vAlign w:val="center"/>
          </w:tcPr>
          <w:p w14:paraId="596C929C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color w:val="FFFFFF" w:themeColor="background1"/>
                <w:szCs w:val="20"/>
              </w:rPr>
            </w:pPr>
            <w:r w:rsidRPr="00A83C5B">
              <w:rPr>
                <w:rFonts w:eastAsia="MS Mincho" w:cs="Arial"/>
                <w:b/>
                <w:bCs/>
                <w:color w:val="FFFFFF" w:themeColor="background1"/>
                <w:szCs w:val="20"/>
              </w:rPr>
              <w:t>Částečně vyhovující splnění kritéria</w:t>
            </w:r>
          </w:p>
        </w:tc>
        <w:tc>
          <w:tcPr>
            <w:tcW w:w="2835" w:type="dxa"/>
            <w:shd w:val="clear" w:color="auto" w:fill="A20067"/>
            <w:vAlign w:val="center"/>
          </w:tcPr>
          <w:p w14:paraId="3541466C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color w:val="FFFFFF" w:themeColor="background1"/>
                <w:szCs w:val="20"/>
              </w:rPr>
            </w:pPr>
            <w:r w:rsidRPr="00A83C5B">
              <w:rPr>
                <w:rFonts w:eastAsia="MS Mincho" w:cs="Arial"/>
                <w:b/>
                <w:bCs/>
                <w:color w:val="FFFFFF" w:themeColor="background1"/>
                <w:szCs w:val="20"/>
              </w:rPr>
              <w:t>Zcela nevyhovující splnění kritéria</w:t>
            </w:r>
          </w:p>
        </w:tc>
        <w:tc>
          <w:tcPr>
            <w:tcW w:w="2840" w:type="dxa"/>
            <w:shd w:val="clear" w:color="auto" w:fill="A20067"/>
            <w:vAlign w:val="center"/>
          </w:tcPr>
          <w:p w14:paraId="24377401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color w:val="FFFFFF" w:themeColor="background1"/>
                <w:szCs w:val="20"/>
              </w:rPr>
            </w:pPr>
            <w:r w:rsidRPr="00A83C5B">
              <w:rPr>
                <w:rFonts w:eastAsia="MS Mincho" w:cs="Arial"/>
                <w:b/>
                <w:bCs/>
                <w:color w:val="FFFFFF" w:themeColor="background1"/>
                <w:szCs w:val="20"/>
              </w:rPr>
              <w:t>Zcela nevyhovující splnění kritéria</w:t>
            </w:r>
          </w:p>
        </w:tc>
      </w:tr>
      <w:tr w:rsidR="0060044B" w:rsidRPr="00A83C5B" w14:paraId="7F391D1D" w14:textId="77777777" w:rsidTr="00A60ED6">
        <w:trPr>
          <w:trHeight w:val="583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5301C46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szCs w:val="20"/>
              </w:rPr>
            </w:pPr>
            <w:r w:rsidRPr="00A83C5B">
              <w:rPr>
                <w:rFonts w:eastAsia="MS Mincho" w:cs="Arial"/>
                <w:b/>
                <w:bCs/>
                <w:szCs w:val="20"/>
              </w:rPr>
              <w:t>Rozdělení bodů dle splnění kritéria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1B98EA8" w14:textId="7F28BF6F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szCs w:val="20"/>
              </w:rPr>
            </w:pPr>
            <w:r w:rsidRPr="00A83C5B">
              <w:rPr>
                <w:rFonts w:eastAsia="MS Mincho" w:cs="Arial"/>
                <w:b/>
                <w:bCs/>
                <w:szCs w:val="20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6A2AC15" w14:textId="4C08C16F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szCs w:val="20"/>
              </w:rPr>
            </w:pPr>
            <w:r w:rsidRPr="00A83C5B">
              <w:rPr>
                <w:rFonts w:eastAsia="MS Mincho" w:cs="Arial"/>
                <w:b/>
                <w:bCs/>
                <w:szCs w:val="20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B06E6E" w14:textId="62895739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szCs w:val="20"/>
              </w:rPr>
            </w:pPr>
            <w:r w:rsidRPr="00A83C5B">
              <w:rPr>
                <w:rFonts w:eastAsia="MS Mincho" w:cs="Arial"/>
                <w:b/>
                <w:bCs/>
                <w:szCs w:val="20"/>
              </w:rPr>
              <w:t>1</w:t>
            </w: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14:paraId="108952C6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szCs w:val="20"/>
              </w:rPr>
            </w:pPr>
            <w:r w:rsidRPr="00A83C5B">
              <w:rPr>
                <w:rFonts w:eastAsia="MS Mincho" w:cs="Arial"/>
                <w:b/>
                <w:bCs/>
                <w:szCs w:val="20"/>
              </w:rPr>
              <w:t>0</w:t>
            </w:r>
          </w:p>
        </w:tc>
      </w:tr>
      <w:tr w:rsidR="008E00E2" w:rsidRPr="00A83C5B" w14:paraId="34C4019D" w14:textId="77777777" w:rsidTr="0060044B">
        <w:trPr>
          <w:trHeight w:val="195"/>
          <w:jc w:val="center"/>
        </w:trPr>
        <w:tc>
          <w:tcPr>
            <w:tcW w:w="14884" w:type="dxa"/>
            <w:gridSpan w:val="5"/>
            <w:shd w:val="clear" w:color="auto" w:fill="A20067"/>
            <w:vAlign w:val="center"/>
          </w:tcPr>
          <w:p w14:paraId="4D1EE1A9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color w:val="FFFFFF" w:themeColor="background1"/>
                <w:szCs w:val="20"/>
              </w:rPr>
            </w:pPr>
            <w:r w:rsidRPr="00A83C5B">
              <w:rPr>
                <w:rFonts w:eastAsia="MS Mincho" w:cs="Arial"/>
                <w:b/>
                <w:bCs/>
                <w:color w:val="FFFFFF" w:themeColor="background1"/>
                <w:szCs w:val="20"/>
              </w:rPr>
              <w:t>Kvalita výuky</w:t>
            </w:r>
          </w:p>
        </w:tc>
      </w:tr>
      <w:tr w:rsidR="00A60ED6" w:rsidRPr="00A83C5B" w14:paraId="5865A856" w14:textId="77777777" w:rsidTr="00A60ED6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85A879A" w14:textId="77777777" w:rsidR="00B40214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szCs w:val="20"/>
              </w:rPr>
            </w:pPr>
            <w:r w:rsidRPr="00A83C5B">
              <w:rPr>
                <w:rFonts w:eastAsia="MS Mincho" w:cs="Arial"/>
                <w:b/>
                <w:bCs/>
                <w:szCs w:val="20"/>
              </w:rPr>
              <w:t>Koncepce a metodika výuky</w:t>
            </w:r>
          </w:p>
          <w:p w14:paraId="5E7EA91E" w14:textId="6E88275A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(Hodnocení komplexnosti a vyváženosti a uplatnitelnosti koncepce pro potřeby zadavatele, používání moderních prvků ve výuce např. videa on-line aplikace, audio záznamy)</w:t>
            </w:r>
          </w:p>
        </w:tc>
        <w:tc>
          <w:tcPr>
            <w:tcW w:w="3261" w:type="dxa"/>
            <w:vAlign w:val="center"/>
          </w:tcPr>
          <w:p w14:paraId="3C2ACFDF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Kombinace metod, důraz na individuální přístup ke studentům (ukázky), popis zajištění jednotné metodiky u všech lektorů, popis způsobu přizpůsobení koncepce specifickým potřebám zadavatele, využívání moderních prvků výuky začleněno do koncepce výuky</w:t>
            </w:r>
          </w:p>
        </w:tc>
        <w:tc>
          <w:tcPr>
            <w:tcW w:w="3118" w:type="dxa"/>
            <w:vAlign w:val="center"/>
          </w:tcPr>
          <w:p w14:paraId="51756E09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Výhradní používání jedné specifické metody bez ohledu na zaměření výuky a potřeby studenta, obecné deklarace ke koncepci, respektování specifických potřeb zadavatele jen okrajově, používání moderních prvků výuky jen deklarováno</w:t>
            </w:r>
          </w:p>
        </w:tc>
        <w:tc>
          <w:tcPr>
            <w:tcW w:w="2835" w:type="dxa"/>
            <w:vAlign w:val="center"/>
          </w:tcPr>
          <w:p w14:paraId="210B28D0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Nekompletní informace o metodách, chybí způsob zajištění jednotné metodiky u všech lektorů, nejsou reflektovány specifické potřeby zadavatele, žádné použití moderních prvků výuky</w:t>
            </w:r>
          </w:p>
        </w:tc>
        <w:tc>
          <w:tcPr>
            <w:tcW w:w="2840" w:type="dxa"/>
            <w:vAlign w:val="center"/>
          </w:tcPr>
          <w:p w14:paraId="4429695C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Chybí informace o metodách, obecné proklamace a kopie dle postupu dle učebnic</w:t>
            </w:r>
          </w:p>
          <w:p w14:paraId="03BBD84D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szCs w:val="20"/>
              </w:rPr>
            </w:pPr>
          </w:p>
        </w:tc>
      </w:tr>
      <w:tr w:rsidR="00A60ED6" w:rsidRPr="00A83C5B" w14:paraId="36BED572" w14:textId="77777777" w:rsidTr="00A60ED6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EF7C515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szCs w:val="20"/>
              </w:rPr>
            </w:pPr>
            <w:r w:rsidRPr="00A83C5B">
              <w:rPr>
                <w:rFonts w:eastAsia="MS Mincho" w:cs="Arial"/>
                <w:b/>
                <w:bCs/>
                <w:szCs w:val="20"/>
              </w:rPr>
              <w:t>Interní kontrola kvality výuky a zjišťování zpětné vazby lektora</w:t>
            </w:r>
          </w:p>
        </w:tc>
        <w:tc>
          <w:tcPr>
            <w:tcW w:w="3261" w:type="dxa"/>
            <w:vAlign w:val="center"/>
          </w:tcPr>
          <w:p w14:paraId="1250884E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V rámci systému jsou hospitování všichni lektoři v pravidelných intervalech kratších než 1 rok, popsán způsob práce s výsledkem hospitace (ukázka), zadavatel obdrží výstup z provedené hospitace</w:t>
            </w:r>
          </w:p>
        </w:tc>
        <w:tc>
          <w:tcPr>
            <w:tcW w:w="3118" w:type="dxa"/>
            <w:vAlign w:val="center"/>
          </w:tcPr>
          <w:p w14:paraId="3689CB5D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V rámci systému jsou hospitování všichni lektoři, chybí výstup pro zadavatele, není popsán způsob práce s výsledkem hospitace, dlouhé hospitační období (např. 1 rok)</w:t>
            </w:r>
          </w:p>
        </w:tc>
        <w:tc>
          <w:tcPr>
            <w:tcW w:w="2835" w:type="dxa"/>
            <w:vAlign w:val="center"/>
          </w:tcPr>
          <w:p w14:paraId="5F4B7D02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Popsán systém hospitací ale bez systematického přístupu, zjišťování zpětné vazby pouze náhodně, nesystematicky</w:t>
            </w:r>
          </w:p>
        </w:tc>
        <w:tc>
          <w:tcPr>
            <w:tcW w:w="2840" w:type="dxa"/>
            <w:vAlign w:val="center"/>
          </w:tcPr>
          <w:p w14:paraId="6E07A7D7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Systém není popsán, případně pouze obecné deklarace, není zajištěno zjišťování zpětné vazby</w:t>
            </w:r>
          </w:p>
        </w:tc>
      </w:tr>
      <w:tr w:rsidR="00A60ED6" w:rsidRPr="00A83C5B" w14:paraId="48001433" w14:textId="77777777" w:rsidTr="00A60ED6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20F5772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szCs w:val="20"/>
              </w:rPr>
            </w:pPr>
            <w:r w:rsidRPr="00A83C5B">
              <w:rPr>
                <w:rFonts w:eastAsia="MS Mincho" w:cs="Arial"/>
                <w:b/>
                <w:bCs/>
                <w:szCs w:val="20"/>
              </w:rPr>
              <w:t xml:space="preserve">Rozvoj a další vzdělávání lektorů </w:t>
            </w:r>
          </w:p>
        </w:tc>
        <w:tc>
          <w:tcPr>
            <w:tcW w:w="3261" w:type="dxa"/>
            <w:vAlign w:val="center"/>
          </w:tcPr>
          <w:p w14:paraId="319A92DF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Doložený systém interního vzdělávání lektorů s popisem školených témat</w:t>
            </w:r>
          </w:p>
        </w:tc>
        <w:tc>
          <w:tcPr>
            <w:tcW w:w="3118" w:type="dxa"/>
            <w:vAlign w:val="center"/>
          </w:tcPr>
          <w:p w14:paraId="1201426A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Pravidelné interní vzdělávání lektorů bez popisu školených témat</w:t>
            </w:r>
          </w:p>
        </w:tc>
        <w:tc>
          <w:tcPr>
            <w:tcW w:w="2835" w:type="dxa"/>
            <w:vAlign w:val="center"/>
          </w:tcPr>
          <w:p w14:paraId="555DA856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Příležitostné vzdělávání lektorů</w:t>
            </w:r>
          </w:p>
        </w:tc>
        <w:tc>
          <w:tcPr>
            <w:tcW w:w="2840" w:type="dxa"/>
            <w:vAlign w:val="center"/>
          </w:tcPr>
          <w:p w14:paraId="050FBE31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Absence vzdělávání lektorů</w:t>
            </w:r>
          </w:p>
        </w:tc>
      </w:tr>
      <w:tr w:rsidR="008E00E2" w:rsidRPr="00A83C5B" w14:paraId="7E56AA5A" w14:textId="77777777" w:rsidTr="0060044B">
        <w:trPr>
          <w:jc w:val="center"/>
        </w:trPr>
        <w:tc>
          <w:tcPr>
            <w:tcW w:w="14884" w:type="dxa"/>
            <w:gridSpan w:val="5"/>
            <w:shd w:val="clear" w:color="auto" w:fill="A20067"/>
            <w:vAlign w:val="center"/>
          </w:tcPr>
          <w:p w14:paraId="4613BD6C" w14:textId="77777777" w:rsidR="008E00E2" w:rsidRPr="00A83C5B" w:rsidRDefault="008E00E2" w:rsidP="0060044B">
            <w:pPr>
              <w:spacing w:after="0" w:line="240" w:lineRule="auto"/>
              <w:jc w:val="center"/>
              <w:rPr>
                <w:rFonts w:eastAsia="MS Mincho" w:cs="Arial"/>
                <w:b/>
                <w:bCs/>
                <w:szCs w:val="20"/>
              </w:rPr>
            </w:pPr>
            <w:r w:rsidRPr="00A83C5B">
              <w:rPr>
                <w:rFonts w:eastAsia="MS Mincho" w:cs="Arial"/>
                <w:b/>
                <w:bCs/>
                <w:color w:val="FFFFFF" w:themeColor="background1"/>
                <w:szCs w:val="20"/>
              </w:rPr>
              <w:t>Organizační zajištění výuky</w:t>
            </w:r>
          </w:p>
        </w:tc>
      </w:tr>
      <w:tr w:rsidR="008E00E2" w:rsidRPr="00A83C5B" w14:paraId="1C206390" w14:textId="77777777" w:rsidTr="00A60ED6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DD241E5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b/>
                <w:bCs/>
                <w:szCs w:val="20"/>
              </w:rPr>
            </w:pPr>
            <w:r w:rsidRPr="00A83C5B">
              <w:rPr>
                <w:rFonts w:eastAsia="MS Mincho" w:cs="Arial"/>
                <w:b/>
                <w:bCs/>
                <w:szCs w:val="20"/>
              </w:rPr>
              <w:t>Komunikace s klientem a stanovení kontaktní osoby zodpovědné za organizační zajištění výuky</w:t>
            </w:r>
          </w:p>
        </w:tc>
        <w:tc>
          <w:tcPr>
            <w:tcW w:w="3261" w:type="dxa"/>
            <w:vAlign w:val="center"/>
          </w:tcPr>
          <w:p w14:paraId="6636CA20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Je stanovena kontaktní osoba, která je dostupná 9–15 hodin v pracovních dnech, přímý kontakt (mail, telefon) na kontaktní osobu, zajištěna zastupitelnost kontaktní osoby</w:t>
            </w:r>
          </w:p>
        </w:tc>
        <w:tc>
          <w:tcPr>
            <w:tcW w:w="3118" w:type="dxa"/>
            <w:vAlign w:val="center"/>
          </w:tcPr>
          <w:p w14:paraId="5EF528F5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Je stanovena kontaktní osoba, která není dostupná během všech pracovních dní, přímý kontakt na kontaktní osobu, není řešena zastupitelnost</w:t>
            </w:r>
          </w:p>
        </w:tc>
        <w:tc>
          <w:tcPr>
            <w:tcW w:w="2835" w:type="dxa"/>
            <w:vAlign w:val="center"/>
          </w:tcPr>
          <w:p w14:paraId="7E311817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Kontaktní osoba je stanovena nejasně, obecný kontakt např. na recepci</w:t>
            </w:r>
          </w:p>
        </w:tc>
        <w:tc>
          <w:tcPr>
            <w:tcW w:w="2840" w:type="dxa"/>
            <w:vAlign w:val="center"/>
          </w:tcPr>
          <w:p w14:paraId="3C76296F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Není stanovena kontaktní osoba</w:t>
            </w:r>
          </w:p>
        </w:tc>
      </w:tr>
      <w:tr w:rsidR="008E00E2" w:rsidRPr="00A83C5B" w14:paraId="0F58AA4B" w14:textId="77777777" w:rsidTr="00A60ED6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19855CB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b/>
                <w:bCs/>
                <w:szCs w:val="20"/>
              </w:rPr>
            </w:pPr>
            <w:r w:rsidRPr="00A83C5B">
              <w:rPr>
                <w:rFonts w:eastAsia="MS Mincho" w:cs="Arial"/>
                <w:b/>
                <w:bCs/>
                <w:szCs w:val="20"/>
              </w:rPr>
              <w:t>Evidence účasti na výuce a on-line informační systém</w:t>
            </w:r>
          </w:p>
        </w:tc>
        <w:tc>
          <w:tcPr>
            <w:tcW w:w="3261" w:type="dxa"/>
            <w:vAlign w:val="center"/>
          </w:tcPr>
          <w:p w14:paraId="6C201559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Evidence formou on-line systému, ze kterého si zadavatel může stáhnout souhrnná i individuální data (o lekcích, studentech), je v něm historie za celou dobu studenta a data jsou tam vždy aktuální</w:t>
            </w:r>
          </w:p>
        </w:tc>
        <w:tc>
          <w:tcPr>
            <w:tcW w:w="3118" w:type="dxa"/>
            <w:vAlign w:val="center"/>
          </w:tcPr>
          <w:p w14:paraId="25DFF7E9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Evidence formou on-line systému, ze kterého si zadavatel může stáhnout souhrnná i individuální data (o lekcích, studentech), data jsou doplňována vždy ke stanovenému dni</w:t>
            </w:r>
          </w:p>
        </w:tc>
        <w:tc>
          <w:tcPr>
            <w:tcW w:w="2835" w:type="dxa"/>
            <w:vAlign w:val="center"/>
          </w:tcPr>
          <w:p w14:paraId="1C3673CC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Evidence formou on-line systému, ze kterého zadavatel může stáhnout jen souhrnná data</w:t>
            </w:r>
          </w:p>
        </w:tc>
        <w:tc>
          <w:tcPr>
            <w:tcW w:w="2840" w:type="dxa"/>
            <w:vAlign w:val="center"/>
          </w:tcPr>
          <w:p w14:paraId="70051DE4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Absence evidence účasti na výuce nebo evidence formou sdíleného elektronického souboru</w:t>
            </w:r>
          </w:p>
        </w:tc>
      </w:tr>
      <w:tr w:rsidR="008E00E2" w:rsidRPr="00A83C5B" w14:paraId="6DCD8B98" w14:textId="77777777" w:rsidTr="00A60ED6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789B977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b/>
                <w:bCs/>
                <w:szCs w:val="20"/>
              </w:rPr>
            </w:pPr>
            <w:r w:rsidRPr="00A83C5B">
              <w:rPr>
                <w:rFonts w:eastAsia="MS Mincho" w:cs="Arial"/>
                <w:b/>
                <w:bCs/>
                <w:szCs w:val="20"/>
              </w:rPr>
              <w:t>Časová dotace na rušení lekcí a způsob komunikace při rušení lekce</w:t>
            </w:r>
          </w:p>
        </w:tc>
        <w:tc>
          <w:tcPr>
            <w:tcW w:w="3261" w:type="dxa"/>
            <w:vAlign w:val="center"/>
          </w:tcPr>
          <w:p w14:paraId="599CE93D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 xml:space="preserve">Možnost zrušení lekce účastníkem nebo zadavatelem méně než 12 hodin před zahájením lekce, možnost zrušení lekce všemi způsoby: přes </w:t>
            </w:r>
            <w:r w:rsidRPr="00A83C5B">
              <w:rPr>
                <w:rFonts w:eastAsia="MS Mincho" w:cs="Arial"/>
                <w:szCs w:val="20"/>
              </w:rPr>
              <w:lastRenderedPageBreak/>
              <w:t>kontaktní osobu, přes on-line systém či přímo lektorovi</w:t>
            </w:r>
          </w:p>
        </w:tc>
        <w:tc>
          <w:tcPr>
            <w:tcW w:w="3118" w:type="dxa"/>
            <w:vAlign w:val="center"/>
          </w:tcPr>
          <w:p w14:paraId="73ACAF49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lastRenderedPageBreak/>
              <w:t xml:space="preserve">Možnost zrušení lekce účastníkem nebo zadavatelem max. 12 hodin před zahájením lekce, možnost zrušení lekce jen jedním z uvedených způsobů: </w:t>
            </w:r>
            <w:r w:rsidRPr="00A83C5B">
              <w:rPr>
                <w:rFonts w:eastAsia="MS Mincho" w:cs="Arial"/>
                <w:szCs w:val="20"/>
              </w:rPr>
              <w:lastRenderedPageBreak/>
              <w:t xml:space="preserve">přes kontaktní osobu, přes on-line systém </w:t>
            </w:r>
          </w:p>
        </w:tc>
        <w:tc>
          <w:tcPr>
            <w:tcW w:w="2835" w:type="dxa"/>
            <w:vAlign w:val="center"/>
          </w:tcPr>
          <w:p w14:paraId="42CD7376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lastRenderedPageBreak/>
              <w:t xml:space="preserve">Možnost zrušení lekce účastníkem nebo zadavatelem max. 24 hodin před zahájením lekce, </w:t>
            </w:r>
            <w:r w:rsidRPr="00A83C5B">
              <w:rPr>
                <w:rFonts w:eastAsia="MS Mincho" w:cs="Arial"/>
                <w:szCs w:val="20"/>
              </w:rPr>
              <w:lastRenderedPageBreak/>
              <w:t>možnost zrušení lekce jen přímo lektorovi</w:t>
            </w:r>
          </w:p>
        </w:tc>
        <w:tc>
          <w:tcPr>
            <w:tcW w:w="2840" w:type="dxa"/>
            <w:vAlign w:val="center"/>
          </w:tcPr>
          <w:p w14:paraId="5ED35E17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lastRenderedPageBreak/>
              <w:t xml:space="preserve">Možnost zrušení lekce účastníkem nebo zadavatelem max. 48 hodin </w:t>
            </w:r>
            <w:r w:rsidRPr="00A83C5B">
              <w:rPr>
                <w:rFonts w:eastAsia="MS Mincho" w:cs="Arial"/>
                <w:szCs w:val="20"/>
              </w:rPr>
              <w:lastRenderedPageBreak/>
              <w:t>před zahájením lekce, není stanoven způsob rušní lekcí</w:t>
            </w:r>
          </w:p>
        </w:tc>
      </w:tr>
      <w:tr w:rsidR="008E00E2" w:rsidRPr="00A83C5B" w14:paraId="571CCE05" w14:textId="77777777" w:rsidTr="00A60ED6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1712E00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b/>
                <w:bCs/>
                <w:szCs w:val="20"/>
              </w:rPr>
            </w:pPr>
            <w:r w:rsidRPr="00A83C5B">
              <w:rPr>
                <w:rFonts w:eastAsia="MS Mincho" w:cs="Arial"/>
                <w:b/>
                <w:bCs/>
                <w:szCs w:val="20"/>
              </w:rPr>
              <w:t>Proces řešení výměny/náhrady lektora</w:t>
            </w:r>
          </w:p>
        </w:tc>
        <w:tc>
          <w:tcPr>
            <w:tcW w:w="3261" w:type="dxa"/>
            <w:vAlign w:val="center"/>
          </w:tcPr>
          <w:p w14:paraId="6DFE5924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V případě nespokojenosti zadavatele zajištění výměny lektora v co nejkratším možném termínu, zajištění náhradního lektora v případě dlouhodobé absence lektora</w:t>
            </w:r>
          </w:p>
        </w:tc>
        <w:tc>
          <w:tcPr>
            <w:tcW w:w="3118" w:type="dxa"/>
            <w:vAlign w:val="center"/>
          </w:tcPr>
          <w:p w14:paraId="51AE9B30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V případě nespokojenosti zadavatele zajištění výměny lektora do jednoho až dvou měsíců, na žádost zadavatele zajištění náhradního lektora v případě dlouhodobé absence lektora</w:t>
            </w:r>
          </w:p>
        </w:tc>
        <w:tc>
          <w:tcPr>
            <w:tcW w:w="2835" w:type="dxa"/>
            <w:vAlign w:val="center"/>
          </w:tcPr>
          <w:p w14:paraId="32844F0A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V případě nespokojenosti zadavatele zajištění výměny lektora do 3 až 4 měsíců, zajištění náhradního lektora není garantováno</w:t>
            </w:r>
          </w:p>
        </w:tc>
        <w:tc>
          <w:tcPr>
            <w:tcW w:w="2840" w:type="dxa"/>
            <w:vAlign w:val="center"/>
          </w:tcPr>
          <w:p w14:paraId="18D8FADE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V případě nespokojenosti zadavatele nemožnost výměny lektora, nemožnost zajištění náhradního lektora</w:t>
            </w:r>
          </w:p>
        </w:tc>
      </w:tr>
      <w:tr w:rsidR="008E00E2" w:rsidRPr="00A83C5B" w14:paraId="14B3CD68" w14:textId="77777777" w:rsidTr="00A60ED6">
        <w:trPr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7187893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b/>
                <w:bCs/>
                <w:szCs w:val="20"/>
              </w:rPr>
            </w:pPr>
            <w:r w:rsidRPr="00A83C5B">
              <w:rPr>
                <w:rFonts w:eastAsia="MS Mincho" w:cs="Arial"/>
                <w:b/>
                <w:bCs/>
                <w:szCs w:val="20"/>
              </w:rPr>
              <w:t>Způsob a popis testování účastníků</w:t>
            </w:r>
          </w:p>
        </w:tc>
        <w:tc>
          <w:tcPr>
            <w:tcW w:w="3261" w:type="dxa"/>
            <w:vAlign w:val="center"/>
          </w:tcPr>
          <w:p w14:paraId="50D66250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 xml:space="preserve">Zajištěn systematický způsob pravidelného testování účastníků, který bude reflektovat postup studentů ve výuce; zadavatel obdrží souhrnné i individuální vyhodnocení testování spolu se </w:t>
            </w:r>
            <w:r w:rsidRPr="00A83C5B">
              <w:rPr>
                <w:rFonts w:cs="Arial"/>
                <w:szCs w:val="20"/>
              </w:rPr>
              <w:t>stanovením jazykové úrovně podle SERR</w:t>
            </w:r>
          </w:p>
        </w:tc>
        <w:tc>
          <w:tcPr>
            <w:tcW w:w="3118" w:type="dxa"/>
            <w:vAlign w:val="center"/>
          </w:tcPr>
          <w:p w14:paraId="4B8678C5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 xml:space="preserve">Zajištěn systém pravidelného testování účastníků, ze kterého zadavatel obdrží výsledky v podobně </w:t>
            </w:r>
            <w:r w:rsidRPr="00A83C5B">
              <w:rPr>
                <w:rFonts w:cs="Arial"/>
                <w:szCs w:val="20"/>
              </w:rPr>
              <w:t>stanovení jazykové úrovně podle SERR</w:t>
            </w:r>
          </w:p>
        </w:tc>
        <w:tc>
          <w:tcPr>
            <w:tcW w:w="2835" w:type="dxa"/>
            <w:vAlign w:val="center"/>
          </w:tcPr>
          <w:p w14:paraId="00D3F204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 xml:space="preserve">Pravidelné testování studentů bez systému, zadavatel obdrží výsledky pouze v podobně </w:t>
            </w:r>
            <w:r w:rsidRPr="00A83C5B">
              <w:rPr>
                <w:rFonts w:cs="Arial"/>
                <w:szCs w:val="20"/>
              </w:rPr>
              <w:t>stanovení jazykové úrovně podle SERR</w:t>
            </w:r>
          </w:p>
        </w:tc>
        <w:tc>
          <w:tcPr>
            <w:tcW w:w="2840" w:type="dxa"/>
            <w:vAlign w:val="center"/>
          </w:tcPr>
          <w:p w14:paraId="5DF82BC3" w14:textId="77777777" w:rsidR="008E00E2" w:rsidRPr="00A83C5B" w:rsidRDefault="008E00E2" w:rsidP="0060044B">
            <w:pPr>
              <w:spacing w:line="240" w:lineRule="auto"/>
              <w:jc w:val="center"/>
              <w:rPr>
                <w:rFonts w:eastAsia="MS Mincho" w:cs="Arial"/>
                <w:szCs w:val="20"/>
              </w:rPr>
            </w:pPr>
            <w:r w:rsidRPr="00A83C5B">
              <w:rPr>
                <w:rFonts w:eastAsia="MS Mincho" w:cs="Arial"/>
                <w:szCs w:val="20"/>
              </w:rPr>
              <w:t>Pravidelné testování studentů není zajištěno</w:t>
            </w:r>
          </w:p>
        </w:tc>
      </w:tr>
    </w:tbl>
    <w:p w14:paraId="5EB11F16" w14:textId="77777777" w:rsidR="006B1ABE" w:rsidRPr="00A83C5B" w:rsidRDefault="006B1ABE">
      <w:pPr>
        <w:rPr>
          <w:rFonts w:cs="Arial"/>
          <w:szCs w:val="20"/>
        </w:rPr>
      </w:pPr>
    </w:p>
    <w:sectPr w:rsidR="006B1ABE" w:rsidRPr="00A83C5B" w:rsidSect="008E00E2"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C70F" w14:textId="77777777" w:rsidR="002A0912" w:rsidRDefault="002A0912" w:rsidP="00061E29">
      <w:pPr>
        <w:spacing w:after="0" w:line="240" w:lineRule="auto"/>
      </w:pPr>
      <w:r>
        <w:separator/>
      </w:r>
    </w:p>
  </w:endnote>
  <w:endnote w:type="continuationSeparator" w:id="0">
    <w:p w14:paraId="3F533C71" w14:textId="77777777" w:rsidR="002A0912" w:rsidRDefault="002A0912" w:rsidP="0006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A51C" w14:textId="77777777" w:rsidR="002A0912" w:rsidRDefault="002A0912" w:rsidP="00061E29">
      <w:pPr>
        <w:spacing w:after="0" w:line="240" w:lineRule="auto"/>
      </w:pPr>
      <w:r>
        <w:separator/>
      </w:r>
    </w:p>
  </w:footnote>
  <w:footnote w:type="continuationSeparator" w:id="0">
    <w:p w14:paraId="662A80A4" w14:textId="77777777" w:rsidR="002A0912" w:rsidRDefault="002A0912" w:rsidP="00061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BD79" w14:textId="041A1786" w:rsidR="00061E29" w:rsidRDefault="00061E29" w:rsidP="00061E29">
    <w:pPr>
      <w:pStyle w:val="Zhlav"/>
      <w:jc w:val="center"/>
    </w:pPr>
    <w:r>
      <w:rPr>
        <w:b/>
        <w:bCs/>
      </w:rPr>
      <w:t>H</w:t>
    </w:r>
    <w:r w:rsidRPr="00100172">
      <w:rPr>
        <w:b/>
        <w:bCs/>
      </w:rPr>
      <w:t xml:space="preserve">odnocení dílčího </w:t>
    </w:r>
    <w:r w:rsidRPr="009B7992">
      <w:rPr>
        <w:b/>
        <w:bCs/>
      </w:rPr>
      <w:t>kritéria „Kvalita a organizace výuky“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33"/>
    <w:rsid w:val="00011833"/>
    <w:rsid w:val="00061E29"/>
    <w:rsid w:val="001139EF"/>
    <w:rsid w:val="001D3CC9"/>
    <w:rsid w:val="002A0912"/>
    <w:rsid w:val="0060044B"/>
    <w:rsid w:val="00602FD9"/>
    <w:rsid w:val="006B1ABE"/>
    <w:rsid w:val="006E2F8C"/>
    <w:rsid w:val="00780100"/>
    <w:rsid w:val="007D70E5"/>
    <w:rsid w:val="00830F18"/>
    <w:rsid w:val="008E00E2"/>
    <w:rsid w:val="00914A0F"/>
    <w:rsid w:val="009E3611"/>
    <w:rsid w:val="00A2191F"/>
    <w:rsid w:val="00A60ED6"/>
    <w:rsid w:val="00A83C5B"/>
    <w:rsid w:val="00B40214"/>
    <w:rsid w:val="00BE2FA9"/>
    <w:rsid w:val="00C616B5"/>
    <w:rsid w:val="00FA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7B66"/>
  <w15:chartTrackingRefBased/>
  <w15:docId w15:val="{69593F11-400A-4370-9244-24D7AFFC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00E2"/>
    <w:pPr>
      <w:spacing w:after="120" w:line="36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1183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7739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183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7739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183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07739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183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07739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183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07739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1833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1833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1833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1833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1833"/>
    <w:rPr>
      <w:rFonts w:asciiTheme="majorHAnsi" w:eastAsiaTheme="majorEastAsia" w:hAnsiTheme="majorHAnsi" w:cstheme="majorBidi"/>
      <w:color w:val="007739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1833"/>
    <w:rPr>
      <w:rFonts w:asciiTheme="majorHAnsi" w:eastAsiaTheme="majorEastAsia" w:hAnsiTheme="majorHAnsi" w:cstheme="majorBidi"/>
      <w:color w:val="007739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1833"/>
    <w:rPr>
      <w:rFonts w:eastAsiaTheme="majorEastAsia" w:cstheme="majorBidi"/>
      <w:color w:val="007739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1833"/>
    <w:rPr>
      <w:rFonts w:eastAsiaTheme="majorEastAsia" w:cstheme="majorBidi"/>
      <w:i/>
      <w:iCs/>
      <w:color w:val="007739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1833"/>
    <w:rPr>
      <w:rFonts w:eastAsiaTheme="majorEastAsia" w:cstheme="majorBidi"/>
      <w:color w:val="007739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18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18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18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18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183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1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183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11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18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118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183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11833"/>
    <w:rPr>
      <w:i/>
      <w:iCs/>
      <w:color w:val="007739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1833"/>
    <w:pPr>
      <w:pBdr>
        <w:top w:val="single" w:sz="4" w:space="10" w:color="007739" w:themeColor="accent1" w:themeShade="BF"/>
        <w:bottom w:val="single" w:sz="4" w:space="10" w:color="007739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739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1833"/>
    <w:rPr>
      <w:i/>
      <w:iCs/>
      <w:color w:val="007739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1833"/>
    <w:rPr>
      <w:b/>
      <w:bCs/>
      <w:smallCaps/>
      <w:color w:val="007739" w:themeColor="accent1" w:themeShade="BF"/>
      <w:spacing w:val="5"/>
    </w:rPr>
  </w:style>
  <w:style w:type="table" w:styleId="Mkatabulky">
    <w:name w:val="Table Grid"/>
    <w:basedOn w:val="Normlntabulka"/>
    <w:rsid w:val="008E0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61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1E29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61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1E29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SZIF">
      <a:dk1>
        <a:sysClr val="windowText" lastClr="000000"/>
      </a:dk1>
      <a:lt1>
        <a:sysClr val="window" lastClr="FFFFFF"/>
      </a:lt1>
      <a:dk2>
        <a:srgbClr val="A8AD00"/>
      </a:dk2>
      <a:lt2>
        <a:srgbClr val="9EA2A2"/>
      </a:lt2>
      <a:accent1>
        <a:srgbClr val="009F4D"/>
      </a:accent1>
      <a:accent2>
        <a:srgbClr val="A20067"/>
      </a:accent2>
      <a:accent3>
        <a:srgbClr val="F2A900"/>
      </a:accent3>
      <a:accent4>
        <a:srgbClr val="703F2A"/>
      </a:accent4>
      <a:accent5>
        <a:srgbClr val="005EB8"/>
      </a:accent5>
      <a:accent6>
        <a:srgbClr val="FF671F"/>
      </a:accent6>
      <a:hlink>
        <a:srgbClr val="00A3E0"/>
      </a:hlink>
      <a:folHlink>
        <a:srgbClr val="E4002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57e8a-8cbb-4e1e-b549-ba638dbc0b1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FFCD8D723C964AA372D9C869A75863" ma:contentTypeVersion="11" ma:contentTypeDescription="Vytvoří nový dokument" ma:contentTypeScope="" ma:versionID="732e44f6f0aac177e0863cdf0ffcab46">
  <xsd:schema xmlns:xsd="http://www.w3.org/2001/XMLSchema" xmlns:xs="http://www.w3.org/2001/XMLSchema" xmlns:p="http://schemas.microsoft.com/office/2006/metadata/properties" xmlns:ns2="0a757e8a-8cbb-4e1e-b549-ba638dbc0b17" targetNamespace="http://schemas.microsoft.com/office/2006/metadata/properties" ma:root="true" ma:fieldsID="41ab22952d292de0fd0e37da69e60a9c" ns2:_="">
    <xsd:import namespace="0a757e8a-8cbb-4e1e-b549-ba638dbc0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57e8a-8cbb-4e1e-b549-ba638dbc0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34566-4522-4565-87C5-BF655F138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FEF45-FA52-413C-9B6B-E2E5ED8649B1}">
  <ds:schemaRefs>
    <ds:schemaRef ds:uri="http://schemas.microsoft.com/office/2006/metadata/properties"/>
    <ds:schemaRef ds:uri="http://schemas.microsoft.com/office/infopath/2007/PartnerControls"/>
    <ds:schemaRef ds:uri="0a757e8a-8cbb-4e1e-b549-ba638dbc0b17"/>
  </ds:schemaRefs>
</ds:datastoreItem>
</file>

<file path=customXml/itemProps3.xml><?xml version="1.0" encoding="utf-8"?>
<ds:datastoreItem xmlns:ds="http://schemas.openxmlformats.org/officeDocument/2006/customXml" ds:itemID="{ADE9C60F-E478-4192-AA6A-07C3AAE2D1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616299-DA67-4200-A24F-92454B9BC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57e8a-8cbb-4e1e-b549-ba638dbc0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721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Lenka Mgr.</dc:creator>
  <cp:keywords/>
  <dc:description/>
  <cp:lastModifiedBy>Černá Lenka Mgr.</cp:lastModifiedBy>
  <cp:revision>14</cp:revision>
  <dcterms:created xsi:type="dcterms:W3CDTF">2025-03-10T09:46:00Z</dcterms:created>
  <dcterms:modified xsi:type="dcterms:W3CDTF">2025-05-23T14:35:00Z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2456b-7225-4f58-a5d8-e0dff685196a_Enabled">
    <vt:lpwstr>true</vt:lpwstr>
  </property>
  <property fmtid="{D5CDD505-2E9C-101B-9397-08002B2CF9AE}" pid="3" name="MSIP_Label_0392456b-7225-4f58-a5d8-e0dff685196a_SetDate">
    <vt:lpwstr>2025-03-10T09:48:24Z</vt:lpwstr>
  </property>
  <property fmtid="{D5CDD505-2E9C-101B-9397-08002B2CF9AE}" pid="4" name="MSIP_Label_0392456b-7225-4f58-a5d8-e0dff685196a_Method">
    <vt:lpwstr>Standard</vt:lpwstr>
  </property>
  <property fmtid="{D5CDD505-2E9C-101B-9397-08002B2CF9AE}" pid="5" name="MSIP_Label_0392456b-7225-4f58-a5d8-e0dff685196a_Name">
    <vt:lpwstr>INTERNÍ</vt:lpwstr>
  </property>
  <property fmtid="{D5CDD505-2E9C-101B-9397-08002B2CF9AE}" pid="6" name="MSIP_Label_0392456b-7225-4f58-a5d8-e0dff685196a_SiteId">
    <vt:lpwstr>7c0de962-bcda-4490-991f-b971afe61ed9</vt:lpwstr>
  </property>
  <property fmtid="{D5CDD505-2E9C-101B-9397-08002B2CF9AE}" pid="7" name="MSIP_Label_0392456b-7225-4f58-a5d8-e0dff685196a_ActionId">
    <vt:lpwstr>be140ebd-1fe3-4474-9204-92a3699d3b19</vt:lpwstr>
  </property>
  <property fmtid="{D5CDD505-2E9C-101B-9397-08002B2CF9AE}" pid="8" name="MSIP_Label_0392456b-7225-4f58-a5d8-e0dff685196a_ContentBits">
    <vt:lpwstr>0</vt:lpwstr>
  </property>
  <property fmtid="{D5CDD505-2E9C-101B-9397-08002B2CF9AE}" pid="9" name="MSIP_Label_0392456b-7225-4f58-a5d8-e0dff685196a_Tag">
    <vt:lpwstr>10, 3, 0, 1</vt:lpwstr>
  </property>
  <property fmtid="{D5CDD505-2E9C-101B-9397-08002B2CF9AE}" pid="10" name="ContentTypeId">
    <vt:lpwstr>0x010100DBFFCD8D723C964AA372D9C869A75863</vt:lpwstr>
  </property>
  <property fmtid="{D5CDD505-2E9C-101B-9397-08002B2CF9AE}" pid="11" name="MediaServiceImageTags">
    <vt:lpwstr/>
  </property>
</Properties>
</file>