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32" w:rsidRPr="00414ADD" w:rsidRDefault="007E3132" w:rsidP="007E3132">
      <w:pPr>
        <w:spacing w:after="120" w:line="276" w:lineRule="auto"/>
        <w:jc w:val="right"/>
        <w:rPr>
          <w:rFonts w:cs="Arial"/>
          <w:sz w:val="22"/>
        </w:rPr>
      </w:pPr>
      <w:r w:rsidRPr="00414ADD">
        <w:rPr>
          <w:rFonts w:cs="Arial"/>
          <w:b/>
          <w:caps/>
          <w:sz w:val="24"/>
          <w:szCs w:val="24"/>
        </w:rPr>
        <w:tab/>
      </w:r>
      <w:bookmarkStart w:id="0" w:name="_Ref243469560"/>
      <w:bookmarkStart w:id="1" w:name="_Ref243469582"/>
      <w:bookmarkStart w:id="2" w:name="_Ref243470392"/>
      <w:bookmarkStart w:id="3" w:name="_Ref245553374"/>
      <w:bookmarkEnd w:id="0"/>
      <w:bookmarkEnd w:id="1"/>
      <w:bookmarkEnd w:id="2"/>
      <w:bookmarkEnd w:id="3"/>
      <w:r w:rsidRPr="00414ADD">
        <w:rPr>
          <w:rFonts w:cs="Arial"/>
          <w:b/>
          <w:caps/>
          <w:sz w:val="24"/>
          <w:szCs w:val="24"/>
        </w:rPr>
        <w:tab/>
      </w:r>
      <w:r w:rsidRPr="00414ADD">
        <w:rPr>
          <w:rFonts w:cs="Arial"/>
          <w:b/>
          <w:caps/>
          <w:sz w:val="24"/>
          <w:szCs w:val="24"/>
        </w:rPr>
        <w:tab/>
      </w:r>
      <w:r w:rsidRPr="00414ADD">
        <w:rPr>
          <w:rFonts w:cs="Arial"/>
          <w:b/>
          <w:caps/>
          <w:sz w:val="24"/>
          <w:szCs w:val="24"/>
        </w:rPr>
        <w:tab/>
      </w:r>
    </w:p>
    <w:p w:rsidR="007E3132" w:rsidRPr="00414ADD" w:rsidRDefault="007E3132" w:rsidP="007E3132">
      <w:pPr>
        <w:spacing w:after="120" w:line="276" w:lineRule="auto"/>
        <w:jc w:val="right"/>
        <w:rPr>
          <w:rFonts w:cs="Arial"/>
          <w:sz w:val="22"/>
        </w:rPr>
      </w:pPr>
    </w:p>
    <w:p w:rsidR="007E3132" w:rsidRPr="00414ADD" w:rsidRDefault="007E3132" w:rsidP="007E3132">
      <w:pPr>
        <w:spacing w:line="276" w:lineRule="auto"/>
        <w:ind w:firstLine="360"/>
        <w:jc w:val="center"/>
        <w:rPr>
          <w:rFonts w:cs="Arial"/>
          <w:b/>
          <w:caps/>
          <w:sz w:val="28"/>
          <w:szCs w:val="28"/>
        </w:rPr>
      </w:pPr>
      <w:bookmarkStart w:id="4" w:name="_Toc323574630"/>
      <w:bookmarkStart w:id="5" w:name="_Toc323709537"/>
      <w:bookmarkStart w:id="6" w:name="_Toc366047407"/>
      <w:r w:rsidRPr="00414ADD">
        <w:rPr>
          <w:rFonts w:cs="Arial"/>
          <w:b/>
          <w:caps/>
          <w:sz w:val="28"/>
          <w:szCs w:val="28"/>
        </w:rPr>
        <w:t>Smlouva</w:t>
      </w:r>
      <w:bookmarkEnd w:id="4"/>
      <w:bookmarkEnd w:id="5"/>
      <w:bookmarkEnd w:id="6"/>
      <w:r w:rsidRPr="00414ADD">
        <w:rPr>
          <w:rFonts w:cs="Arial"/>
          <w:b/>
          <w:caps/>
          <w:sz w:val="28"/>
          <w:szCs w:val="28"/>
        </w:rPr>
        <w:t xml:space="preserve"> o poskytování služeb</w:t>
      </w:r>
    </w:p>
    <w:p w:rsidR="007E3132" w:rsidRDefault="007E3132" w:rsidP="007E3132">
      <w:pPr>
        <w:spacing w:line="276" w:lineRule="auto"/>
        <w:ind w:firstLine="360"/>
        <w:rPr>
          <w:rFonts w:cs="Arial"/>
        </w:rPr>
      </w:pPr>
    </w:p>
    <w:p w:rsidR="007E3132" w:rsidRDefault="007E3132" w:rsidP="007E3132">
      <w:pPr>
        <w:spacing w:line="276" w:lineRule="auto"/>
        <w:ind w:firstLine="360"/>
        <w:rPr>
          <w:rFonts w:cs="Arial"/>
        </w:rPr>
      </w:pPr>
    </w:p>
    <w:p w:rsidR="007E3132" w:rsidRPr="00414ADD" w:rsidRDefault="007E3132" w:rsidP="007E3132">
      <w:pPr>
        <w:spacing w:line="276" w:lineRule="auto"/>
        <w:ind w:firstLine="360"/>
        <w:rPr>
          <w:rFonts w:cs="Arial"/>
        </w:rPr>
      </w:pPr>
      <w:r w:rsidRPr="00414ADD">
        <w:rPr>
          <w:rFonts w:cs="Arial"/>
        </w:rPr>
        <w:t>Smluvní strany:</w:t>
      </w:r>
    </w:p>
    <w:p w:rsidR="007E3132" w:rsidRDefault="007E3132" w:rsidP="007E3132">
      <w:pPr>
        <w:pStyle w:val="Nadpis2"/>
        <w:numPr>
          <w:ilvl w:val="0"/>
          <w:numId w:val="0"/>
        </w:numPr>
      </w:pPr>
      <w:r w:rsidRPr="00414ADD">
        <w:tab/>
      </w:r>
    </w:p>
    <w:p w:rsidR="007E3132" w:rsidRPr="0011600B" w:rsidRDefault="007E3132" w:rsidP="007E3132"/>
    <w:p w:rsidR="007E3132" w:rsidRPr="00414ADD" w:rsidRDefault="007E3132" w:rsidP="007E3132">
      <w:pPr>
        <w:spacing w:line="276" w:lineRule="auto"/>
        <w:ind w:firstLine="360"/>
        <w:rPr>
          <w:rFonts w:cs="Arial"/>
        </w:rPr>
      </w:pPr>
      <w:r w:rsidRPr="00414ADD">
        <w:rPr>
          <w:rFonts w:cs="Arial"/>
          <w:b/>
          <w:bCs/>
        </w:rPr>
        <w:t xml:space="preserve">Státní zemědělský intervenční fond (SZIF) </w:t>
      </w:r>
    </w:p>
    <w:p w:rsidR="007E3132" w:rsidRPr="00414ADD" w:rsidRDefault="007E3132" w:rsidP="007E3132">
      <w:pPr>
        <w:pStyle w:val="Nadpis2"/>
        <w:numPr>
          <w:ilvl w:val="0"/>
          <w:numId w:val="0"/>
        </w:numPr>
      </w:pPr>
    </w:p>
    <w:p w:rsidR="007E3132" w:rsidRPr="00414ADD" w:rsidRDefault="007E3132" w:rsidP="007E3132">
      <w:pPr>
        <w:tabs>
          <w:tab w:val="left" w:pos="2160"/>
        </w:tabs>
        <w:spacing w:line="276" w:lineRule="auto"/>
        <w:ind w:left="360"/>
        <w:jc w:val="both"/>
        <w:rPr>
          <w:rFonts w:cs="Arial"/>
        </w:rPr>
      </w:pPr>
      <w:r w:rsidRPr="00414ADD">
        <w:rPr>
          <w:rFonts w:cs="Arial"/>
        </w:rPr>
        <w:t xml:space="preserve">se sídlem: </w:t>
      </w:r>
      <w:r w:rsidRPr="00414ADD">
        <w:rPr>
          <w:rFonts w:cs="Arial"/>
        </w:rPr>
        <w:tab/>
      </w:r>
      <w:r w:rsidRPr="00414ADD">
        <w:rPr>
          <w:rFonts w:cs="Arial"/>
        </w:rPr>
        <w:tab/>
        <w:t>Ve Smečkách 33, 110 00 Praha 1</w:t>
      </w:r>
    </w:p>
    <w:p w:rsidR="007E3132" w:rsidRPr="00414ADD" w:rsidRDefault="007E3132" w:rsidP="007E3132">
      <w:pPr>
        <w:numPr>
          <w:ilvl w:val="12"/>
          <w:numId w:val="0"/>
        </w:numPr>
        <w:spacing w:line="276" w:lineRule="auto"/>
        <w:ind w:left="2835" w:hanging="2475"/>
        <w:jc w:val="both"/>
        <w:rPr>
          <w:rFonts w:cs="Arial"/>
        </w:rPr>
      </w:pPr>
      <w:r w:rsidRPr="00414ADD">
        <w:rPr>
          <w:rFonts w:cs="Arial"/>
        </w:rPr>
        <w:t>zastoupen:</w:t>
      </w:r>
      <w:r w:rsidRPr="00414ADD">
        <w:rPr>
          <w:rFonts w:cs="Arial"/>
        </w:rPr>
        <w:tab/>
        <w:t xml:space="preserve">Ing. Martinem </w:t>
      </w:r>
      <w:r>
        <w:rPr>
          <w:rFonts w:cs="Arial"/>
        </w:rPr>
        <w:t>Kolaříkem</w:t>
      </w:r>
      <w:r w:rsidRPr="00414ADD">
        <w:rPr>
          <w:rFonts w:cs="Arial"/>
        </w:rPr>
        <w:t>, ředitelem</w:t>
      </w:r>
      <w:r>
        <w:rPr>
          <w:rFonts w:cs="Arial"/>
        </w:rPr>
        <w:t xml:space="preserve"> Sekce ICT</w:t>
      </w:r>
    </w:p>
    <w:p w:rsidR="007E3132" w:rsidRPr="00414ADD" w:rsidRDefault="007E3132" w:rsidP="007E3132">
      <w:pPr>
        <w:numPr>
          <w:ilvl w:val="12"/>
          <w:numId w:val="0"/>
        </w:numPr>
        <w:spacing w:line="276" w:lineRule="auto"/>
        <w:ind w:left="360"/>
        <w:jc w:val="both"/>
        <w:rPr>
          <w:rFonts w:cs="Arial"/>
        </w:rPr>
      </w:pPr>
      <w:r w:rsidRPr="00414ADD">
        <w:rPr>
          <w:rFonts w:cs="Arial"/>
        </w:rPr>
        <w:t>IČ:</w:t>
      </w:r>
      <w:r w:rsidRPr="00414ADD">
        <w:rPr>
          <w:rFonts w:cs="Arial"/>
        </w:rPr>
        <w:tab/>
      </w:r>
      <w:r w:rsidRPr="00414ADD">
        <w:rPr>
          <w:rFonts w:cs="Arial"/>
        </w:rPr>
        <w:tab/>
      </w:r>
      <w:r w:rsidRPr="00414ADD">
        <w:rPr>
          <w:rFonts w:cs="Arial"/>
        </w:rPr>
        <w:tab/>
      </w:r>
      <w:r w:rsidRPr="00414ADD">
        <w:rPr>
          <w:rFonts w:cs="Arial"/>
        </w:rPr>
        <w:tab/>
        <w:t>481 33 981</w:t>
      </w:r>
    </w:p>
    <w:p w:rsidR="007E3132" w:rsidRPr="00414ADD" w:rsidRDefault="007E3132" w:rsidP="007E3132">
      <w:pPr>
        <w:numPr>
          <w:ilvl w:val="12"/>
          <w:numId w:val="0"/>
        </w:numPr>
        <w:spacing w:line="276" w:lineRule="auto"/>
        <w:ind w:left="360"/>
        <w:jc w:val="both"/>
        <w:rPr>
          <w:rFonts w:cs="Arial"/>
        </w:rPr>
      </w:pPr>
      <w:r w:rsidRPr="00414ADD">
        <w:rPr>
          <w:rFonts w:cs="Arial"/>
        </w:rPr>
        <w:t>DIČ:</w:t>
      </w:r>
      <w:r w:rsidRPr="00414ADD">
        <w:rPr>
          <w:rFonts w:cs="Arial"/>
        </w:rPr>
        <w:tab/>
      </w:r>
      <w:r w:rsidRPr="00414ADD">
        <w:rPr>
          <w:rFonts w:cs="Arial"/>
        </w:rPr>
        <w:tab/>
      </w:r>
      <w:r w:rsidRPr="00414ADD">
        <w:rPr>
          <w:rFonts w:cs="Arial"/>
        </w:rPr>
        <w:tab/>
        <w:t>CZ481 33 981</w:t>
      </w:r>
    </w:p>
    <w:p w:rsidR="007E3132" w:rsidRPr="00414ADD" w:rsidRDefault="007E3132" w:rsidP="007E3132">
      <w:pPr>
        <w:numPr>
          <w:ilvl w:val="12"/>
          <w:numId w:val="0"/>
        </w:numPr>
        <w:tabs>
          <w:tab w:val="left" w:pos="2160"/>
        </w:tabs>
        <w:spacing w:line="276" w:lineRule="auto"/>
        <w:ind w:left="284"/>
        <w:jc w:val="both"/>
        <w:rPr>
          <w:rFonts w:cs="Arial"/>
        </w:rPr>
      </w:pPr>
    </w:p>
    <w:p w:rsidR="007E3132" w:rsidRPr="00414ADD" w:rsidRDefault="007E3132" w:rsidP="007E3132">
      <w:pPr>
        <w:pStyle w:val="Zkladntext"/>
        <w:numPr>
          <w:ilvl w:val="12"/>
          <w:numId w:val="0"/>
        </w:numPr>
        <w:spacing w:line="276" w:lineRule="auto"/>
        <w:ind w:left="360"/>
        <w:rPr>
          <w:rFonts w:cs="Arial"/>
          <w:sz w:val="20"/>
        </w:rPr>
      </w:pPr>
      <w:r w:rsidRPr="00414ADD">
        <w:rPr>
          <w:rFonts w:cs="Arial"/>
          <w:iCs/>
          <w:sz w:val="20"/>
        </w:rPr>
        <w:t>(dále jen „</w:t>
      </w:r>
      <w:r w:rsidRPr="00414ADD">
        <w:rPr>
          <w:rFonts w:cs="Arial"/>
          <w:b/>
          <w:i/>
          <w:iCs/>
          <w:sz w:val="20"/>
        </w:rPr>
        <w:t>Objednatel</w:t>
      </w:r>
      <w:r w:rsidRPr="00414ADD">
        <w:rPr>
          <w:rFonts w:cs="Arial"/>
          <w:iCs/>
          <w:sz w:val="20"/>
        </w:rPr>
        <w:t>“</w:t>
      </w:r>
      <w:r>
        <w:rPr>
          <w:rFonts w:cs="Arial"/>
          <w:iCs/>
          <w:sz w:val="20"/>
        </w:rPr>
        <w:t xml:space="preserve"> nebo též „</w:t>
      </w:r>
      <w:r w:rsidRPr="008500AF">
        <w:rPr>
          <w:rFonts w:cs="Arial"/>
          <w:b/>
          <w:i/>
          <w:iCs/>
          <w:sz w:val="20"/>
        </w:rPr>
        <w:t>Zadavatel</w:t>
      </w:r>
      <w:r>
        <w:rPr>
          <w:rFonts w:cs="Arial"/>
          <w:iCs/>
          <w:sz w:val="20"/>
        </w:rPr>
        <w:t>“</w:t>
      </w:r>
      <w:r w:rsidRPr="00414ADD">
        <w:rPr>
          <w:rFonts w:cs="Arial"/>
          <w:sz w:val="20"/>
        </w:rPr>
        <w:t>)</w:t>
      </w:r>
    </w:p>
    <w:p w:rsidR="007E3132" w:rsidRDefault="007E3132" w:rsidP="007E3132">
      <w:pPr>
        <w:pStyle w:val="Zpat"/>
        <w:tabs>
          <w:tab w:val="left" w:pos="2835"/>
        </w:tabs>
        <w:spacing w:line="276" w:lineRule="auto"/>
        <w:ind w:firstLine="360"/>
        <w:rPr>
          <w:rFonts w:cs="Arial"/>
        </w:rPr>
      </w:pPr>
    </w:p>
    <w:p w:rsidR="007E3132" w:rsidRPr="00414ADD" w:rsidRDefault="007E3132" w:rsidP="007E3132">
      <w:pPr>
        <w:pStyle w:val="Zpat"/>
        <w:tabs>
          <w:tab w:val="left" w:pos="2835"/>
        </w:tabs>
        <w:spacing w:line="276" w:lineRule="auto"/>
        <w:ind w:firstLine="360"/>
        <w:rPr>
          <w:rFonts w:cs="Arial"/>
        </w:rPr>
      </w:pPr>
    </w:p>
    <w:p w:rsidR="007E3132" w:rsidRPr="00414ADD" w:rsidRDefault="007E3132" w:rsidP="007E3132">
      <w:pPr>
        <w:pStyle w:val="Zpat"/>
        <w:tabs>
          <w:tab w:val="left" w:pos="2835"/>
        </w:tabs>
        <w:spacing w:line="276" w:lineRule="auto"/>
        <w:ind w:firstLine="360"/>
        <w:rPr>
          <w:rFonts w:cs="Arial"/>
        </w:rPr>
      </w:pPr>
      <w:r w:rsidRPr="00414ADD">
        <w:rPr>
          <w:rFonts w:cs="Arial"/>
        </w:rPr>
        <w:t>a</w:t>
      </w:r>
    </w:p>
    <w:p w:rsidR="007E3132" w:rsidRDefault="007E3132" w:rsidP="007E3132">
      <w:pPr>
        <w:pStyle w:val="Zpat"/>
        <w:tabs>
          <w:tab w:val="left" w:pos="2835"/>
        </w:tabs>
        <w:spacing w:line="276" w:lineRule="auto"/>
        <w:rPr>
          <w:rFonts w:cs="Arial"/>
        </w:rPr>
      </w:pPr>
    </w:p>
    <w:p w:rsidR="007E3132" w:rsidRPr="00414ADD" w:rsidRDefault="007E3132" w:rsidP="007E3132">
      <w:pPr>
        <w:pStyle w:val="Zpat"/>
        <w:tabs>
          <w:tab w:val="left" w:pos="2835"/>
        </w:tabs>
        <w:spacing w:line="276" w:lineRule="auto"/>
        <w:rPr>
          <w:rFonts w:cs="Arial"/>
        </w:rPr>
      </w:pPr>
    </w:p>
    <w:p w:rsidR="005C2770" w:rsidRPr="00191C0F" w:rsidRDefault="005C2770" w:rsidP="005C2770">
      <w:pPr>
        <w:spacing w:line="276" w:lineRule="auto"/>
        <w:ind w:firstLine="360"/>
        <w:rPr>
          <w:rFonts w:cs="Arial"/>
          <w:b/>
        </w:rPr>
      </w:pPr>
      <w:r w:rsidRPr="00191C0F">
        <w:rPr>
          <w:b/>
        </w:rPr>
        <w:t>[</w:t>
      </w:r>
      <w:r w:rsidRPr="00191C0F">
        <w:rPr>
          <w:b/>
          <w:highlight w:val="yellow"/>
        </w:rPr>
        <w:t>DOPLNÍ POSKYTOVATEL</w:t>
      </w:r>
      <w:r w:rsidRPr="00191C0F">
        <w:rPr>
          <w:b/>
        </w:rPr>
        <w:t>]</w:t>
      </w:r>
    </w:p>
    <w:p w:rsidR="005C2770" w:rsidRPr="00414ADD" w:rsidRDefault="005C2770" w:rsidP="005C2770">
      <w:pPr>
        <w:spacing w:line="276" w:lineRule="auto"/>
        <w:ind w:firstLine="360"/>
        <w:rPr>
          <w:rFonts w:cs="Arial"/>
          <w:b/>
        </w:rPr>
      </w:pPr>
    </w:p>
    <w:p w:rsidR="005C2770" w:rsidRPr="00414ADD" w:rsidRDefault="005C2770" w:rsidP="005C2770">
      <w:pPr>
        <w:spacing w:line="276" w:lineRule="auto"/>
        <w:ind w:firstLine="360"/>
        <w:rPr>
          <w:rFonts w:cs="Arial"/>
          <w:b/>
        </w:rPr>
      </w:pPr>
      <w:r w:rsidRPr="00414ADD">
        <w:rPr>
          <w:rFonts w:cs="Arial"/>
        </w:rPr>
        <w:t>se sídlem:</w:t>
      </w:r>
      <w:r w:rsidRPr="00414ADD">
        <w:rPr>
          <w:rFonts w:cs="Arial"/>
        </w:rPr>
        <w:tab/>
      </w:r>
      <w:r w:rsidRPr="00414ADD">
        <w:rPr>
          <w:rFonts w:cs="Arial"/>
        </w:rPr>
        <w:tab/>
      </w:r>
      <w:r w:rsidRPr="00414ADD">
        <w:rPr>
          <w:rFonts w:cs="Arial"/>
        </w:rPr>
        <w:tab/>
      </w:r>
      <w:r>
        <w:t>[</w:t>
      </w:r>
      <w:r>
        <w:rPr>
          <w:highlight w:val="yellow"/>
        </w:rPr>
        <w:t>DOPLNÍ POSKYTOVATEL</w:t>
      </w:r>
      <w:r>
        <w:t>]</w:t>
      </w:r>
    </w:p>
    <w:p w:rsidR="005C2770" w:rsidRPr="00414ADD" w:rsidRDefault="005C2770" w:rsidP="005C2770">
      <w:pPr>
        <w:spacing w:line="276" w:lineRule="auto"/>
        <w:ind w:firstLine="360"/>
        <w:rPr>
          <w:rFonts w:cs="Arial"/>
          <w:b/>
        </w:rPr>
      </w:pPr>
      <w:r w:rsidRPr="00414ADD">
        <w:rPr>
          <w:rFonts w:ascii="Times New Roman" w:hAnsi="Times New Roman"/>
        </w:rPr>
        <w:t>IČ:</w:t>
      </w:r>
      <w:r w:rsidRPr="00414ADD">
        <w:rPr>
          <w:rFonts w:ascii="Times New Roman" w:hAnsi="Times New Roman"/>
        </w:rPr>
        <w:tab/>
      </w:r>
      <w:r w:rsidRPr="00414ADD">
        <w:rPr>
          <w:rFonts w:ascii="Times New Roman" w:hAnsi="Times New Roman"/>
        </w:rPr>
        <w:tab/>
      </w:r>
      <w:r w:rsidRPr="00414ADD">
        <w:rPr>
          <w:rFonts w:ascii="Times New Roman" w:hAnsi="Times New Roman"/>
        </w:rPr>
        <w:tab/>
      </w:r>
      <w:r w:rsidRPr="00414ADD">
        <w:rPr>
          <w:rFonts w:ascii="Times New Roman" w:hAnsi="Times New Roman"/>
        </w:rPr>
        <w:tab/>
      </w:r>
      <w:r>
        <w:t>[</w:t>
      </w:r>
      <w:r>
        <w:rPr>
          <w:highlight w:val="yellow"/>
        </w:rPr>
        <w:t>DOPLNÍ POSKYTOVATEL</w:t>
      </w:r>
      <w:r>
        <w:t>]</w:t>
      </w:r>
    </w:p>
    <w:p w:rsidR="005C2770" w:rsidRPr="00414ADD" w:rsidRDefault="005C2770" w:rsidP="005C2770">
      <w:pPr>
        <w:spacing w:line="276" w:lineRule="auto"/>
        <w:ind w:firstLine="360"/>
        <w:rPr>
          <w:rFonts w:cs="Arial"/>
          <w:b/>
        </w:rPr>
      </w:pPr>
      <w:r w:rsidRPr="00414ADD">
        <w:rPr>
          <w:rFonts w:ascii="Times New Roman" w:hAnsi="Times New Roman"/>
        </w:rPr>
        <w:t>DIČ:</w:t>
      </w:r>
      <w:r w:rsidRPr="00414ADD">
        <w:rPr>
          <w:rFonts w:ascii="Times New Roman" w:hAnsi="Times New Roman"/>
        </w:rPr>
        <w:tab/>
      </w:r>
      <w:r w:rsidRPr="00414ADD">
        <w:rPr>
          <w:rFonts w:ascii="Times New Roman" w:hAnsi="Times New Roman"/>
        </w:rPr>
        <w:tab/>
      </w:r>
      <w:r w:rsidRPr="00414ADD">
        <w:rPr>
          <w:rFonts w:ascii="Times New Roman" w:hAnsi="Times New Roman"/>
        </w:rPr>
        <w:tab/>
      </w:r>
      <w:r>
        <w:t>[</w:t>
      </w:r>
      <w:r>
        <w:rPr>
          <w:highlight w:val="yellow"/>
        </w:rPr>
        <w:t>DOPLNÍ POSKYTOVATEL</w:t>
      </w:r>
      <w:r>
        <w:t>]</w:t>
      </w:r>
    </w:p>
    <w:p w:rsidR="005C2770" w:rsidRPr="00414ADD" w:rsidRDefault="005C2770" w:rsidP="005C2770">
      <w:pPr>
        <w:spacing w:line="276" w:lineRule="auto"/>
        <w:ind w:firstLine="360"/>
        <w:rPr>
          <w:rFonts w:cs="Arial"/>
          <w:b/>
        </w:rPr>
      </w:pPr>
      <w:r w:rsidRPr="00414ADD">
        <w:rPr>
          <w:rFonts w:cs="Arial"/>
        </w:rPr>
        <w:t>Bankovní spojení:</w:t>
      </w:r>
      <w:r w:rsidRPr="00414ADD">
        <w:rPr>
          <w:rFonts w:cs="Arial"/>
        </w:rPr>
        <w:tab/>
      </w:r>
      <w:r w:rsidRPr="00414ADD">
        <w:rPr>
          <w:rFonts w:cs="Arial"/>
        </w:rPr>
        <w:tab/>
      </w:r>
      <w:r>
        <w:t>[</w:t>
      </w:r>
      <w:r>
        <w:rPr>
          <w:highlight w:val="yellow"/>
        </w:rPr>
        <w:t>DOPLNÍ POSKYTOVATEL</w:t>
      </w:r>
      <w:r>
        <w:t>]</w:t>
      </w:r>
    </w:p>
    <w:p w:rsidR="005C2770" w:rsidRPr="00414ADD" w:rsidRDefault="005C2770" w:rsidP="005C2770">
      <w:pPr>
        <w:spacing w:line="276" w:lineRule="auto"/>
        <w:ind w:firstLine="360"/>
        <w:rPr>
          <w:rFonts w:cs="Arial"/>
          <w:b/>
        </w:rPr>
      </w:pPr>
      <w:r w:rsidRPr="00414ADD">
        <w:rPr>
          <w:rFonts w:ascii="Times New Roman" w:hAnsi="Times New Roman"/>
        </w:rPr>
        <w:t>Číslo účtu:</w:t>
      </w:r>
      <w:r w:rsidRPr="00414ADD">
        <w:rPr>
          <w:rFonts w:ascii="Times New Roman" w:hAnsi="Times New Roman"/>
        </w:rPr>
        <w:tab/>
      </w:r>
      <w:r w:rsidRPr="00414ADD">
        <w:rPr>
          <w:rFonts w:ascii="Times New Roman" w:hAnsi="Times New Roman"/>
        </w:rPr>
        <w:tab/>
      </w:r>
      <w:r w:rsidRPr="00414ADD">
        <w:rPr>
          <w:rFonts w:ascii="Times New Roman" w:hAnsi="Times New Roman"/>
        </w:rPr>
        <w:tab/>
      </w:r>
      <w:r>
        <w:t>[</w:t>
      </w:r>
      <w:r>
        <w:rPr>
          <w:highlight w:val="yellow"/>
        </w:rPr>
        <w:t>DOPLNÍ POSKYTOVATEL</w:t>
      </w:r>
      <w:r>
        <w:t>]</w:t>
      </w:r>
    </w:p>
    <w:p w:rsidR="005C2770" w:rsidRPr="00414ADD" w:rsidRDefault="005C2770" w:rsidP="005C2770">
      <w:pPr>
        <w:spacing w:line="276" w:lineRule="auto"/>
        <w:ind w:left="360"/>
        <w:rPr>
          <w:rFonts w:cs="Arial"/>
          <w:b/>
        </w:rPr>
      </w:pPr>
      <w:r w:rsidRPr="00414ADD">
        <w:rPr>
          <w:rFonts w:cs="Arial"/>
        </w:rPr>
        <w:t>zapsána v</w:t>
      </w:r>
      <w:r>
        <w:rPr>
          <w:rFonts w:cs="Arial"/>
        </w:rPr>
        <w:t>:</w:t>
      </w:r>
      <w:r w:rsidRPr="00414ADD">
        <w:rPr>
          <w:rFonts w:cs="Arial"/>
        </w:rPr>
        <w:t> </w:t>
      </w:r>
      <w:r>
        <w:rPr>
          <w:rFonts w:cs="Arial"/>
        </w:rPr>
        <w:tab/>
      </w:r>
      <w:r>
        <w:rPr>
          <w:rFonts w:cs="Arial"/>
        </w:rPr>
        <w:tab/>
      </w:r>
      <w:r>
        <w:rPr>
          <w:rFonts w:cs="Arial"/>
        </w:rPr>
        <w:tab/>
      </w:r>
      <w:r>
        <w:t>[</w:t>
      </w:r>
      <w:r>
        <w:rPr>
          <w:highlight w:val="yellow"/>
        </w:rPr>
        <w:t>DOPLNÍ POSKYTOVATEL</w:t>
      </w:r>
      <w:r>
        <w:t>]</w:t>
      </w:r>
    </w:p>
    <w:p w:rsidR="005C2770" w:rsidRPr="00414ADD" w:rsidRDefault="005C2770" w:rsidP="005C2770">
      <w:pPr>
        <w:spacing w:line="276" w:lineRule="auto"/>
        <w:ind w:firstLine="360"/>
        <w:rPr>
          <w:rFonts w:cs="Arial"/>
          <w:b/>
        </w:rPr>
      </w:pPr>
      <w:r w:rsidRPr="00414ADD">
        <w:rPr>
          <w:rFonts w:cs="Arial"/>
        </w:rPr>
        <w:t>zastoupena:</w:t>
      </w:r>
      <w:r w:rsidRPr="00414ADD">
        <w:rPr>
          <w:rFonts w:cs="Arial"/>
        </w:rPr>
        <w:tab/>
      </w:r>
      <w:r>
        <w:rPr>
          <w:rFonts w:cs="Arial"/>
        </w:rPr>
        <w:tab/>
      </w:r>
      <w:r>
        <w:t>[</w:t>
      </w:r>
      <w:r>
        <w:rPr>
          <w:highlight w:val="yellow"/>
        </w:rPr>
        <w:t>DOPLNÍ POSKYTOVATEL</w:t>
      </w:r>
      <w:r>
        <w:t>]</w:t>
      </w:r>
    </w:p>
    <w:p w:rsidR="005C2770" w:rsidRPr="00191C0F" w:rsidRDefault="005C2770" w:rsidP="005C2770">
      <w:pPr>
        <w:pStyle w:val="Zkladntext"/>
        <w:numPr>
          <w:ilvl w:val="12"/>
          <w:numId w:val="0"/>
        </w:numPr>
        <w:spacing w:line="276" w:lineRule="auto"/>
        <w:ind w:firstLine="360"/>
        <w:rPr>
          <w:rFonts w:cs="Arial"/>
          <w:iCs/>
          <w:sz w:val="18"/>
          <w:szCs w:val="18"/>
        </w:rPr>
      </w:pPr>
      <w:r w:rsidRPr="00414ADD">
        <w:rPr>
          <w:rFonts w:cs="Arial"/>
          <w:iCs/>
          <w:sz w:val="20"/>
        </w:rPr>
        <w:t>Datová schránka:</w:t>
      </w:r>
      <w:r w:rsidRPr="00414ADD">
        <w:rPr>
          <w:rFonts w:cs="Arial"/>
          <w:iCs/>
          <w:sz w:val="20"/>
        </w:rPr>
        <w:tab/>
      </w:r>
      <w:r w:rsidRPr="00414ADD">
        <w:rPr>
          <w:rFonts w:cs="Arial"/>
          <w:iCs/>
          <w:sz w:val="20"/>
        </w:rPr>
        <w:tab/>
      </w:r>
      <w:r w:rsidRPr="00191C0F">
        <w:rPr>
          <w:rFonts w:cs="Arial"/>
          <w:sz w:val="20"/>
        </w:rPr>
        <w:t>[</w:t>
      </w:r>
      <w:r w:rsidRPr="00191C0F">
        <w:rPr>
          <w:rFonts w:cs="Arial"/>
          <w:sz w:val="20"/>
          <w:highlight w:val="yellow"/>
        </w:rPr>
        <w:t>DOPLNÍ POSKYTOVATEL</w:t>
      </w:r>
      <w:r w:rsidRPr="00191C0F">
        <w:rPr>
          <w:rFonts w:cs="Arial"/>
          <w:sz w:val="20"/>
        </w:rPr>
        <w:t>]</w:t>
      </w:r>
    </w:p>
    <w:p w:rsidR="007E3132" w:rsidRDefault="007E3132" w:rsidP="007E3132">
      <w:pPr>
        <w:numPr>
          <w:ilvl w:val="12"/>
          <w:numId w:val="0"/>
        </w:numPr>
        <w:spacing w:line="276" w:lineRule="auto"/>
        <w:ind w:left="360"/>
        <w:jc w:val="both"/>
        <w:rPr>
          <w:rFonts w:cs="Arial"/>
        </w:rPr>
      </w:pPr>
    </w:p>
    <w:p w:rsidR="007E3132" w:rsidRPr="00414ADD" w:rsidRDefault="007E3132" w:rsidP="007E3132">
      <w:pPr>
        <w:numPr>
          <w:ilvl w:val="12"/>
          <w:numId w:val="0"/>
        </w:numPr>
        <w:spacing w:line="276" w:lineRule="auto"/>
        <w:ind w:left="360"/>
        <w:jc w:val="both"/>
        <w:rPr>
          <w:rFonts w:cs="Arial"/>
        </w:rPr>
      </w:pPr>
      <w:r w:rsidRPr="00414ADD">
        <w:rPr>
          <w:rFonts w:cs="Arial"/>
        </w:rPr>
        <w:t>(dále jen „</w:t>
      </w:r>
      <w:r w:rsidRPr="00414ADD">
        <w:rPr>
          <w:rFonts w:cs="Arial"/>
          <w:b/>
          <w:i/>
        </w:rPr>
        <w:t>Poskytovatel</w:t>
      </w:r>
      <w:r w:rsidRPr="00414ADD">
        <w:rPr>
          <w:rFonts w:cs="Arial"/>
        </w:rPr>
        <w:t xml:space="preserve">“) </w:t>
      </w:r>
    </w:p>
    <w:p w:rsidR="007E3132" w:rsidRDefault="007E3132" w:rsidP="007E3132">
      <w:pPr>
        <w:numPr>
          <w:ilvl w:val="12"/>
          <w:numId w:val="0"/>
        </w:numPr>
        <w:spacing w:after="120" w:line="276" w:lineRule="auto"/>
        <w:ind w:left="284"/>
        <w:jc w:val="both"/>
        <w:rPr>
          <w:rFonts w:cs="Arial"/>
        </w:rPr>
      </w:pPr>
    </w:p>
    <w:p w:rsidR="007E3132" w:rsidRPr="00414ADD" w:rsidRDefault="007E3132" w:rsidP="007E3132">
      <w:pPr>
        <w:numPr>
          <w:ilvl w:val="12"/>
          <w:numId w:val="0"/>
        </w:numPr>
        <w:spacing w:after="120" w:line="276" w:lineRule="auto"/>
        <w:ind w:left="284"/>
        <w:jc w:val="both"/>
        <w:rPr>
          <w:rFonts w:cs="Arial"/>
        </w:rPr>
      </w:pPr>
    </w:p>
    <w:p w:rsidR="007E3132" w:rsidRPr="00414ADD" w:rsidRDefault="007E3132" w:rsidP="007E3132">
      <w:pPr>
        <w:numPr>
          <w:ilvl w:val="12"/>
          <w:numId w:val="0"/>
        </w:numPr>
        <w:spacing w:after="120" w:line="276" w:lineRule="auto"/>
        <w:ind w:left="284"/>
        <w:jc w:val="both"/>
        <w:rPr>
          <w:rFonts w:cs="Arial"/>
          <w:sz w:val="22"/>
          <w:szCs w:val="22"/>
        </w:rPr>
        <w:sectPr w:rsidR="007E3132" w:rsidRPr="00414ADD" w:rsidSect="00C86391">
          <w:headerReference w:type="default" r:id="rId7"/>
          <w:footerReference w:type="default" r:id="rId8"/>
          <w:footerReference w:type="first" r:id="rId9"/>
          <w:pgSz w:w="11906" w:h="16838"/>
          <w:pgMar w:top="1664" w:right="1417" w:bottom="1560" w:left="1134" w:header="708" w:footer="499" w:gutter="0"/>
          <w:pgNumType w:start="1"/>
          <w:cols w:space="708"/>
          <w:docGrid w:linePitch="360"/>
        </w:sectPr>
      </w:pPr>
      <w:r w:rsidRPr="00414ADD">
        <w:rPr>
          <w:rFonts w:cs="Arial"/>
        </w:rPr>
        <w:t>(</w:t>
      </w:r>
      <w:r w:rsidRPr="00F30810">
        <w:rPr>
          <w:rFonts w:cs="Arial"/>
          <w:b/>
        </w:rPr>
        <w:t>Objednatel</w:t>
      </w:r>
      <w:r w:rsidRPr="00414ADD">
        <w:rPr>
          <w:rFonts w:cs="Arial"/>
        </w:rPr>
        <w:t xml:space="preserve"> a </w:t>
      </w:r>
      <w:r w:rsidRPr="00414ADD">
        <w:rPr>
          <w:rFonts w:cs="Arial"/>
          <w:b/>
        </w:rPr>
        <w:t>Poskytovatel</w:t>
      </w:r>
      <w:r w:rsidRPr="00414ADD">
        <w:rPr>
          <w:rFonts w:cs="Arial"/>
        </w:rPr>
        <w:t xml:space="preserve"> dále jednotlivě též jen „</w:t>
      </w:r>
      <w:r w:rsidRPr="00414ADD">
        <w:rPr>
          <w:rFonts w:cs="Arial"/>
          <w:b/>
          <w:i/>
        </w:rPr>
        <w:t>Smluvní strana</w:t>
      </w:r>
      <w:r w:rsidRPr="00414ADD">
        <w:rPr>
          <w:rFonts w:cs="Arial"/>
        </w:rPr>
        <w:t>“ nebo společně „</w:t>
      </w:r>
      <w:r w:rsidRPr="00414ADD">
        <w:rPr>
          <w:rFonts w:cs="Arial"/>
          <w:b/>
          <w:i/>
        </w:rPr>
        <w:t>Smluvní strany</w:t>
      </w:r>
      <w:r w:rsidRPr="00414ADD">
        <w:rPr>
          <w:rFonts w:cs="Arial"/>
        </w:rPr>
        <w:t>“)</w:t>
      </w:r>
      <w:r w:rsidRPr="00414ADD">
        <w:rPr>
          <w:rFonts w:eastAsia="Calibri" w:cs="Arial"/>
          <w:lang w:eastAsia="en-US"/>
        </w:rPr>
        <w:t xml:space="preserve"> </w:t>
      </w:r>
    </w:p>
    <w:p w:rsidR="007E3132" w:rsidRPr="00414ADD" w:rsidRDefault="007E3132" w:rsidP="007E3132">
      <w:pPr>
        <w:spacing w:line="276" w:lineRule="auto"/>
        <w:jc w:val="center"/>
        <w:rPr>
          <w:rFonts w:cs="Arial"/>
          <w:b/>
          <w:caps/>
          <w:sz w:val="24"/>
          <w:szCs w:val="24"/>
        </w:rPr>
      </w:pPr>
      <w:bookmarkStart w:id="7" w:name="_Toc323574632"/>
      <w:bookmarkStart w:id="8" w:name="_Toc323709539"/>
      <w:bookmarkStart w:id="9" w:name="_Toc366047409"/>
      <w:r w:rsidRPr="00414ADD">
        <w:rPr>
          <w:rFonts w:cs="Arial"/>
          <w:b/>
          <w:caps/>
          <w:sz w:val="24"/>
          <w:szCs w:val="24"/>
        </w:rPr>
        <w:lastRenderedPageBreak/>
        <w:t>OBSAH</w:t>
      </w:r>
      <w:bookmarkEnd w:id="7"/>
      <w:bookmarkEnd w:id="8"/>
      <w:bookmarkEnd w:id="9"/>
    </w:p>
    <w:p w:rsidR="007E3132" w:rsidRPr="00414ADD" w:rsidRDefault="007E3132" w:rsidP="007E3132">
      <w:pPr>
        <w:spacing w:line="276" w:lineRule="auto"/>
        <w:ind w:firstLine="360"/>
        <w:jc w:val="center"/>
        <w:rPr>
          <w:rFonts w:cs="Arial"/>
          <w:b/>
          <w:caps/>
          <w:sz w:val="24"/>
          <w:szCs w:val="24"/>
        </w:rPr>
      </w:pPr>
    </w:p>
    <w:p w:rsidR="005C2770" w:rsidRDefault="007E3132">
      <w:pPr>
        <w:pStyle w:val="Obsah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005C2770">
        <w:rPr>
          <w:noProof/>
        </w:rPr>
        <w:t>1.</w:t>
      </w:r>
      <w:r w:rsidR="005C2770">
        <w:rPr>
          <w:rFonts w:asciiTheme="minorHAnsi" w:eastAsiaTheme="minorEastAsia" w:hAnsiTheme="minorHAnsi" w:cstheme="minorBidi"/>
          <w:noProof/>
          <w:sz w:val="22"/>
          <w:szCs w:val="22"/>
        </w:rPr>
        <w:tab/>
      </w:r>
      <w:r w:rsidR="005C2770">
        <w:rPr>
          <w:noProof/>
        </w:rPr>
        <w:t>Úvodní ustanovení</w:t>
      </w:r>
      <w:r w:rsidR="005C2770">
        <w:rPr>
          <w:noProof/>
        </w:rPr>
        <w:tab/>
      </w:r>
      <w:r w:rsidR="005C2770">
        <w:rPr>
          <w:noProof/>
        </w:rPr>
        <w:fldChar w:fldCharType="begin"/>
      </w:r>
      <w:r w:rsidR="005C2770">
        <w:rPr>
          <w:noProof/>
        </w:rPr>
        <w:instrText xml:space="preserve"> PAGEREF _Toc496592907 \h </w:instrText>
      </w:r>
      <w:r w:rsidR="005C2770">
        <w:rPr>
          <w:noProof/>
        </w:rPr>
      </w:r>
      <w:r w:rsidR="005C2770">
        <w:rPr>
          <w:noProof/>
        </w:rPr>
        <w:fldChar w:fldCharType="separate"/>
      </w:r>
      <w:r w:rsidR="005C2770">
        <w:rPr>
          <w:noProof/>
        </w:rPr>
        <w:t>3</w:t>
      </w:r>
      <w:r w:rsidR="005C2770">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Předmět smlouvy</w:t>
      </w:r>
      <w:r>
        <w:rPr>
          <w:noProof/>
        </w:rPr>
        <w:tab/>
      </w:r>
      <w:r>
        <w:rPr>
          <w:noProof/>
        </w:rPr>
        <w:fldChar w:fldCharType="begin"/>
      </w:r>
      <w:r>
        <w:rPr>
          <w:noProof/>
        </w:rPr>
        <w:instrText xml:space="preserve"> PAGEREF _Toc496592908 \h </w:instrText>
      </w:r>
      <w:r>
        <w:rPr>
          <w:noProof/>
        </w:rPr>
      </w:r>
      <w:r>
        <w:rPr>
          <w:noProof/>
        </w:rPr>
        <w:fldChar w:fldCharType="separate"/>
      </w:r>
      <w:r>
        <w:rPr>
          <w:noProof/>
        </w:rPr>
        <w:t>3</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Doba, místo a způsob plnění</w:t>
      </w:r>
      <w:r>
        <w:rPr>
          <w:noProof/>
        </w:rPr>
        <w:tab/>
      </w:r>
      <w:r>
        <w:rPr>
          <w:noProof/>
        </w:rPr>
        <w:fldChar w:fldCharType="begin"/>
      </w:r>
      <w:r>
        <w:rPr>
          <w:noProof/>
        </w:rPr>
        <w:instrText xml:space="preserve"> PAGEREF _Toc496592909 \h </w:instrText>
      </w:r>
      <w:r>
        <w:rPr>
          <w:noProof/>
        </w:rPr>
      </w:r>
      <w:r>
        <w:rPr>
          <w:noProof/>
        </w:rPr>
        <w:fldChar w:fldCharType="separate"/>
      </w:r>
      <w:r>
        <w:rPr>
          <w:noProof/>
        </w:rPr>
        <w:t>4</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Cena a platební podmínky</w:t>
      </w:r>
      <w:r>
        <w:rPr>
          <w:noProof/>
        </w:rPr>
        <w:tab/>
      </w:r>
      <w:r>
        <w:rPr>
          <w:noProof/>
        </w:rPr>
        <w:fldChar w:fldCharType="begin"/>
      </w:r>
      <w:r>
        <w:rPr>
          <w:noProof/>
        </w:rPr>
        <w:instrText xml:space="preserve"> PAGEREF _Toc496592910 \h </w:instrText>
      </w:r>
      <w:r>
        <w:rPr>
          <w:noProof/>
        </w:rPr>
      </w:r>
      <w:r>
        <w:rPr>
          <w:noProof/>
        </w:rPr>
        <w:fldChar w:fldCharType="separate"/>
      </w:r>
      <w:r>
        <w:rPr>
          <w:noProof/>
        </w:rPr>
        <w:t>4</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Práva a povinnosti smluvních stran</w:t>
      </w:r>
      <w:r>
        <w:rPr>
          <w:noProof/>
        </w:rPr>
        <w:tab/>
      </w:r>
      <w:r>
        <w:rPr>
          <w:noProof/>
        </w:rPr>
        <w:fldChar w:fldCharType="begin"/>
      </w:r>
      <w:r>
        <w:rPr>
          <w:noProof/>
        </w:rPr>
        <w:instrText xml:space="preserve"> PAGEREF _Toc496592911 \h </w:instrText>
      </w:r>
      <w:r>
        <w:rPr>
          <w:noProof/>
        </w:rPr>
      </w:r>
      <w:r>
        <w:rPr>
          <w:noProof/>
        </w:rPr>
        <w:fldChar w:fldCharType="separate"/>
      </w:r>
      <w:r>
        <w:rPr>
          <w:noProof/>
        </w:rPr>
        <w:t>5</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Změnové řízení</w:t>
      </w:r>
      <w:r>
        <w:rPr>
          <w:noProof/>
        </w:rPr>
        <w:tab/>
      </w:r>
      <w:r>
        <w:rPr>
          <w:noProof/>
        </w:rPr>
        <w:fldChar w:fldCharType="begin"/>
      </w:r>
      <w:r>
        <w:rPr>
          <w:noProof/>
        </w:rPr>
        <w:instrText xml:space="preserve"> PAGEREF _Toc496592912 \h </w:instrText>
      </w:r>
      <w:r>
        <w:rPr>
          <w:noProof/>
        </w:rPr>
      </w:r>
      <w:r>
        <w:rPr>
          <w:noProof/>
        </w:rPr>
        <w:fldChar w:fldCharType="separate"/>
      </w:r>
      <w:r>
        <w:rPr>
          <w:noProof/>
        </w:rPr>
        <w:t>6</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Akceptace výsledků poskytovaného plnění</w:t>
      </w:r>
      <w:r>
        <w:rPr>
          <w:noProof/>
        </w:rPr>
        <w:tab/>
      </w:r>
      <w:r>
        <w:rPr>
          <w:noProof/>
        </w:rPr>
        <w:fldChar w:fldCharType="begin"/>
      </w:r>
      <w:r>
        <w:rPr>
          <w:noProof/>
        </w:rPr>
        <w:instrText xml:space="preserve"> PAGEREF _Toc496592913 \h </w:instrText>
      </w:r>
      <w:r>
        <w:rPr>
          <w:noProof/>
        </w:rPr>
      </w:r>
      <w:r>
        <w:rPr>
          <w:noProof/>
        </w:rPr>
        <w:fldChar w:fldCharType="separate"/>
      </w:r>
      <w:r>
        <w:rPr>
          <w:noProof/>
        </w:rPr>
        <w:t>6</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Odpovědnost za škodu, odpovědnost za vady, záruka</w:t>
      </w:r>
      <w:r>
        <w:rPr>
          <w:noProof/>
        </w:rPr>
        <w:tab/>
      </w:r>
      <w:r>
        <w:rPr>
          <w:noProof/>
        </w:rPr>
        <w:fldChar w:fldCharType="begin"/>
      </w:r>
      <w:r>
        <w:rPr>
          <w:noProof/>
        </w:rPr>
        <w:instrText xml:space="preserve"> PAGEREF _Toc496592914 \h </w:instrText>
      </w:r>
      <w:r>
        <w:rPr>
          <w:noProof/>
        </w:rPr>
      </w:r>
      <w:r>
        <w:rPr>
          <w:noProof/>
        </w:rPr>
        <w:fldChar w:fldCharType="separate"/>
      </w:r>
      <w:r>
        <w:rPr>
          <w:noProof/>
        </w:rPr>
        <w:t>7</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Vlastnické právo a Právo užití</w:t>
      </w:r>
      <w:r>
        <w:rPr>
          <w:noProof/>
        </w:rPr>
        <w:tab/>
      </w:r>
      <w:r>
        <w:rPr>
          <w:noProof/>
        </w:rPr>
        <w:fldChar w:fldCharType="begin"/>
      </w:r>
      <w:r>
        <w:rPr>
          <w:noProof/>
        </w:rPr>
        <w:instrText xml:space="preserve"> PAGEREF _Toc496592915 \h </w:instrText>
      </w:r>
      <w:r>
        <w:rPr>
          <w:noProof/>
        </w:rPr>
      </w:r>
      <w:r>
        <w:rPr>
          <w:noProof/>
        </w:rPr>
        <w:fldChar w:fldCharType="separate"/>
      </w:r>
      <w:r>
        <w:rPr>
          <w:noProof/>
        </w:rPr>
        <w:t>8</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Ochrana důvěrných informací</w:t>
      </w:r>
      <w:r>
        <w:rPr>
          <w:noProof/>
        </w:rPr>
        <w:tab/>
      </w:r>
      <w:r>
        <w:rPr>
          <w:noProof/>
        </w:rPr>
        <w:fldChar w:fldCharType="begin"/>
      </w:r>
      <w:r>
        <w:rPr>
          <w:noProof/>
        </w:rPr>
        <w:instrText xml:space="preserve"> PAGEREF _Toc496592916 \h </w:instrText>
      </w:r>
      <w:r>
        <w:rPr>
          <w:noProof/>
        </w:rPr>
      </w:r>
      <w:r>
        <w:rPr>
          <w:noProof/>
        </w:rPr>
        <w:fldChar w:fldCharType="separate"/>
      </w:r>
      <w:r>
        <w:rPr>
          <w:noProof/>
        </w:rPr>
        <w:t>8</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Oznámení a komunikace</w:t>
      </w:r>
      <w:r>
        <w:rPr>
          <w:noProof/>
        </w:rPr>
        <w:tab/>
      </w:r>
      <w:r>
        <w:rPr>
          <w:noProof/>
        </w:rPr>
        <w:fldChar w:fldCharType="begin"/>
      </w:r>
      <w:r>
        <w:rPr>
          <w:noProof/>
        </w:rPr>
        <w:instrText xml:space="preserve"> PAGEREF _Toc496592917 \h </w:instrText>
      </w:r>
      <w:r>
        <w:rPr>
          <w:noProof/>
        </w:rPr>
      </w:r>
      <w:r>
        <w:rPr>
          <w:noProof/>
        </w:rPr>
        <w:fldChar w:fldCharType="separate"/>
      </w:r>
      <w:r>
        <w:rPr>
          <w:noProof/>
        </w:rPr>
        <w:t>8</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Oprávněné osoby</w:t>
      </w:r>
      <w:r>
        <w:rPr>
          <w:noProof/>
        </w:rPr>
        <w:tab/>
      </w:r>
      <w:r>
        <w:rPr>
          <w:noProof/>
        </w:rPr>
        <w:fldChar w:fldCharType="begin"/>
      </w:r>
      <w:r>
        <w:rPr>
          <w:noProof/>
        </w:rPr>
        <w:instrText xml:space="preserve"> PAGEREF _Toc496592918 \h </w:instrText>
      </w:r>
      <w:r>
        <w:rPr>
          <w:noProof/>
        </w:rPr>
      </w:r>
      <w:r>
        <w:rPr>
          <w:noProof/>
        </w:rPr>
        <w:fldChar w:fldCharType="separate"/>
      </w:r>
      <w:r>
        <w:rPr>
          <w:noProof/>
        </w:rPr>
        <w:t>9</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Sankce</w:t>
      </w:r>
      <w:r>
        <w:rPr>
          <w:noProof/>
        </w:rPr>
        <w:tab/>
      </w:r>
      <w:r>
        <w:rPr>
          <w:noProof/>
        </w:rPr>
        <w:fldChar w:fldCharType="begin"/>
      </w:r>
      <w:r>
        <w:rPr>
          <w:noProof/>
        </w:rPr>
        <w:instrText xml:space="preserve"> PAGEREF _Toc496592919 \h </w:instrText>
      </w:r>
      <w:r>
        <w:rPr>
          <w:noProof/>
        </w:rPr>
      </w:r>
      <w:r>
        <w:rPr>
          <w:noProof/>
        </w:rPr>
        <w:fldChar w:fldCharType="separate"/>
      </w:r>
      <w:r>
        <w:rPr>
          <w:noProof/>
        </w:rPr>
        <w:t>9</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Doba trvání a zánik smlouvy</w:t>
      </w:r>
      <w:r>
        <w:rPr>
          <w:noProof/>
        </w:rPr>
        <w:tab/>
      </w:r>
      <w:r>
        <w:rPr>
          <w:noProof/>
        </w:rPr>
        <w:fldChar w:fldCharType="begin"/>
      </w:r>
      <w:r>
        <w:rPr>
          <w:noProof/>
        </w:rPr>
        <w:instrText xml:space="preserve"> PAGEREF _Toc496592920 \h </w:instrText>
      </w:r>
      <w:r>
        <w:rPr>
          <w:noProof/>
        </w:rPr>
      </w:r>
      <w:r>
        <w:rPr>
          <w:noProof/>
        </w:rPr>
        <w:fldChar w:fldCharType="separate"/>
      </w:r>
      <w:r>
        <w:rPr>
          <w:noProof/>
        </w:rPr>
        <w:t>10</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Závěrečná ustanovení</w:t>
      </w:r>
      <w:r>
        <w:rPr>
          <w:noProof/>
        </w:rPr>
        <w:tab/>
      </w:r>
      <w:r>
        <w:rPr>
          <w:noProof/>
        </w:rPr>
        <w:fldChar w:fldCharType="begin"/>
      </w:r>
      <w:r>
        <w:rPr>
          <w:noProof/>
        </w:rPr>
        <w:instrText xml:space="preserve"> PAGEREF _Toc496592921 \h </w:instrText>
      </w:r>
      <w:r>
        <w:rPr>
          <w:noProof/>
        </w:rPr>
      </w:r>
      <w:r>
        <w:rPr>
          <w:noProof/>
        </w:rPr>
        <w:fldChar w:fldCharType="separate"/>
      </w:r>
      <w:r>
        <w:rPr>
          <w:noProof/>
        </w:rPr>
        <w:t>10</w:t>
      </w:r>
      <w:r>
        <w:rPr>
          <w:noProof/>
        </w:rPr>
        <w:fldChar w:fldCharType="end"/>
      </w:r>
    </w:p>
    <w:p w:rsidR="005C2770" w:rsidRDefault="005C2770">
      <w:pPr>
        <w:pStyle w:val="Obsah1"/>
        <w:rPr>
          <w:rFonts w:asciiTheme="minorHAnsi" w:eastAsiaTheme="minorEastAsia" w:hAnsiTheme="minorHAnsi" w:cstheme="minorBidi"/>
          <w:noProof/>
          <w:sz w:val="22"/>
          <w:szCs w:val="22"/>
        </w:rPr>
      </w:pPr>
      <w:r>
        <w:rPr>
          <w:noProof/>
        </w:rPr>
        <w:t>Příloha č. 1</w:t>
      </w:r>
      <w:r>
        <w:rPr>
          <w:noProof/>
        </w:rPr>
        <w:tab/>
      </w:r>
      <w:r>
        <w:rPr>
          <w:noProof/>
        </w:rPr>
        <w:fldChar w:fldCharType="begin"/>
      </w:r>
      <w:r>
        <w:rPr>
          <w:noProof/>
        </w:rPr>
        <w:instrText xml:space="preserve"> PAGEREF _Toc496592922 \h </w:instrText>
      </w:r>
      <w:r>
        <w:rPr>
          <w:noProof/>
        </w:rPr>
      </w:r>
      <w:r>
        <w:rPr>
          <w:noProof/>
        </w:rPr>
        <w:fldChar w:fldCharType="separate"/>
      </w:r>
      <w:r>
        <w:rPr>
          <w:noProof/>
        </w:rPr>
        <w:t>13</w:t>
      </w:r>
      <w:r>
        <w:rPr>
          <w:noProof/>
        </w:rPr>
        <w:fldChar w:fldCharType="end"/>
      </w:r>
    </w:p>
    <w:p w:rsidR="007E3132" w:rsidRPr="00414ADD" w:rsidRDefault="007E3132" w:rsidP="007E3132">
      <w:pPr>
        <w:pStyle w:val="Obsah1"/>
        <w:rPr>
          <w:sz w:val="22"/>
          <w:szCs w:val="22"/>
        </w:rPr>
      </w:pPr>
      <w:r>
        <w:fldChar w:fldCharType="end"/>
      </w:r>
    </w:p>
    <w:p w:rsidR="007E3132" w:rsidRDefault="007E3132" w:rsidP="007E3132">
      <w:pPr>
        <w:pStyle w:val="Nadpis1"/>
        <w:pageBreakBefore/>
      </w:pPr>
      <w:bookmarkStart w:id="10" w:name="_Toc496592907"/>
      <w:r>
        <w:lastRenderedPageBreak/>
        <w:t>Úvodní ustanovení</w:t>
      </w:r>
      <w:bookmarkEnd w:id="10"/>
    </w:p>
    <w:p w:rsidR="00115BAF" w:rsidRPr="00115BAF" w:rsidRDefault="00115BAF" w:rsidP="00115BAF"/>
    <w:p w:rsidR="007E3132" w:rsidRPr="00417A17" w:rsidRDefault="007E3132" w:rsidP="007E3132">
      <w:pPr>
        <w:pStyle w:val="Nadpis2"/>
      </w:pPr>
      <w:r w:rsidRPr="00417A17">
        <w:t>Smluvní strany se dohodly, že se jejich závazkový vztah řídí zákonem č. 89/2012 Sb., občanský zákoník, ve znění pozdějších předpisů (dále jen „</w:t>
      </w:r>
      <w:proofErr w:type="spellStart"/>
      <w:r w:rsidRPr="00501448">
        <w:rPr>
          <w:b/>
          <w:i/>
        </w:rPr>
        <w:t>ObčZ</w:t>
      </w:r>
      <w:proofErr w:type="spellEnd"/>
      <w:r w:rsidRPr="00417A17">
        <w:t>“).</w:t>
      </w:r>
    </w:p>
    <w:p w:rsidR="007E3132" w:rsidRPr="0011600B" w:rsidRDefault="007E3132" w:rsidP="007E3132">
      <w:pPr>
        <w:pStyle w:val="Nadpis2"/>
      </w:pPr>
      <w:bookmarkStart w:id="11" w:name="_Ref303888523"/>
      <w:r w:rsidRPr="0011600B">
        <w:t xml:space="preserve">Smluvní strany prohlašují, že jejich identifikační údaje uvedené v záhlaví </w:t>
      </w:r>
      <w:r>
        <w:t>této s</w:t>
      </w:r>
      <w:r w:rsidRPr="0011600B">
        <w:t>mlouvy</w:t>
      </w:r>
      <w:r>
        <w:t xml:space="preserve"> (dále jen „Smlouva“)</w:t>
      </w:r>
      <w:r w:rsidRPr="0011600B">
        <w:t xml:space="preserve"> jsou v souladu s</w:t>
      </w:r>
      <w:r>
        <w:t> </w:t>
      </w:r>
      <w:r w:rsidRPr="0011600B">
        <w:t>právní</w:t>
      </w:r>
      <w:r>
        <w:t>mi</w:t>
      </w:r>
      <w:r w:rsidRPr="0011600B">
        <w:t xml:space="preserve"> skutečnost</w:t>
      </w:r>
      <w:r>
        <w:t>mi</w:t>
      </w:r>
      <w:r w:rsidRPr="0011600B">
        <w:t xml:space="preserve"> v době uzavření této smlouvy. Smluvní strany se zavazují, že změny dotčených údajů oznámí písemně bez prodlení druhé Smluvní straně. V případě změny účtu Poskytovatele je Poskytovatel povinen rovněž doložit vlastnictví k novému účtu, a to kopií příslušné smlouvy nebo potvrzením peněžního ústavu. Při změně identifikačních údajů Smluvních stran včetně změny účtu není nutné uzavírat ke Smlouvě dodatek.</w:t>
      </w:r>
      <w:bookmarkEnd w:id="11"/>
    </w:p>
    <w:p w:rsidR="007E3132" w:rsidRPr="0011600B" w:rsidRDefault="007E3132" w:rsidP="007E3132">
      <w:pPr>
        <w:pStyle w:val="Nadpis2"/>
      </w:pPr>
      <w:r w:rsidRPr="0011600B">
        <w:t>Smluvní strany prohlašují, že osoby podepisující Smlouvu jsou k tomuto úkonu oprávněny.</w:t>
      </w:r>
    </w:p>
    <w:p w:rsidR="007E3132" w:rsidRPr="0011600B" w:rsidRDefault="007E3132" w:rsidP="007E3132">
      <w:pPr>
        <w:pStyle w:val="Nadpis2"/>
      </w:pPr>
      <w:r w:rsidRPr="0011600B">
        <w:t>Pro vyloučení jakýchkoliv pochybností o vztahu Smlouvy a Zadávací dokumentace jsou stanovena tato výkladová pravidla:</w:t>
      </w:r>
    </w:p>
    <w:p w:rsidR="007E3132" w:rsidRPr="00B616C2" w:rsidRDefault="007E3132" w:rsidP="005C2770">
      <w:pPr>
        <w:pStyle w:val="Nadpis2"/>
        <w:numPr>
          <w:ilvl w:val="2"/>
          <w:numId w:val="1"/>
        </w:numPr>
      </w:pPr>
      <w:r w:rsidRPr="00B616C2">
        <w:t>v případě jakékoliv nejistoty ohledně výkladu ustanovení této Smlouvy budou tato ustanovení vykládána tak, aby v co nejširší míře zohledňovala účel Veřejné zakázky vyjádřený Zadávací dokumentací;</w:t>
      </w:r>
    </w:p>
    <w:p w:rsidR="007E3132" w:rsidRPr="00B616C2" w:rsidRDefault="007E3132" w:rsidP="005C2770">
      <w:pPr>
        <w:pStyle w:val="Nadpis2"/>
        <w:numPr>
          <w:ilvl w:val="2"/>
          <w:numId w:val="1"/>
        </w:numPr>
      </w:pPr>
      <w:r w:rsidRPr="00B616C2">
        <w:t>v případě chybějících ustanovení Smlouvy budou použita dostatečně konkrétní ustanovení Zadávací dokumentace;</w:t>
      </w:r>
    </w:p>
    <w:p w:rsidR="007E3132" w:rsidRPr="00B616C2" w:rsidRDefault="007E3132" w:rsidP="005C2770">
      <w:pPr>
        <w:pStyle w:val="Nadpis2"/>
        <w:numPr>
          <w:ilvl w:val="2"/>
          <w:numId w:val="1"/>
        </w:numPr>
      </w:pPr>
      <w:r w:rsidRPr="00B616C2">
        <w:t>v případě rozporu mezi ustanoveními Smlouvy a Zadávací dokumentace budou mít přednost ustanovení této Smlouvy.</w:t>
      </w:r>
    </w:p>
    <w:p w:rsidR="007E3132" w:rsidRPr="00B616C2" w:rsidRDefault="007E3132" w:rsidP="007E3132">
      <w:pPr>
        <w:pStyle w:val="Nadpis2"/>
      </w:pPr>
      <w:r w:rsidRPr="00B616C2">
        <w:t>Poskytovatel prohlašuje, že disponuje takovým technickým vybavením, kapacitami a odbornými znalostmi, které jsou nezbytné pro realizaci předmětu plnění dle této Smlouvy za dohodnutou smluvní cenu uvedenou v této Smlouvě, a to rovněž ve vazbě na jím prokázanou kvalifikaci pro plnění Veřejné zakázky.</w:t>
      </w:r>
    </w:p>
    <w:p w:rsidR="007E3132" w:rsidRDefault="007E3132" w:rsidP="007E3132">
      <w:pPr>
        <w:pStyle w:val="Nadpis2"/>
      </w:pPr>
      <w:r w:rsidRPr="00B616C2">
        <w:t>Poskytovatel se zavazuje plnit předmět Smlouvy v souladu s plat</w:t>
      </w:r>
      <w:r>
        <w:t>nými právními předpisy, jakož i </w:t>
      </w:r>
      <w:r w:rsidRPr="00B616C2">
        <w:t>v souladu se všemi normami obsahujícími technické specifikace a technická řešení, technické a technologické postupy nebo jiná urč</w:t>
      </w:r>
      <w:r>
        <w:t xml:space="preserve">ující kritéria k zajištění, že </w:t>
      </w:r>
      <w:r w:rsidRPr="00B616C2">
        <w:t>postupy a služby, případně materiály či výrobky, vyhovují předmětu Smlouvy a veškerým zadávacím podmínkám Veřejné zakázky.</w:t>
      </w:r>
    </w:p>
    <w:p w:rsidR="007E3132" w:rsidRDefault="007E3132" w:rsidP="007E3132">
      <w:pPr>
        <w:pStyle w:val="Nadpis2"/>
        <w:numPr>
          <w:ilvl w:val="0"/>
          <w:numId w:val="0"/>
        </w:numPr>
        <w:ind w:left="567"/>
      </w:pPr>
      <w:r w:rsidRPr="00B616C2">
        <w:t xml:space="preserve"> </w:t>
      </w:r>
    </w:p>
    <w:p w:rsidR="00115BAF" w:rsidRPr="00115BAF" w:rsidRDefault="00115BAF" w:rsidP="00115BAF"/>
    <w:p w:rsidR="007E3132" w:rsidRDefault="007E3132" w:rsidP="007E3132">
      <w:pPr>
        <w:pStyle w:val="Nadpis1"/>
      </w:pPr>
      <w:bookmarkStart w:id="12" w:name="_Ref303883478"/>
      <w:bookmarkStart w:id="13" w:name="_Toc496592908"/>
      <w:r w:rsidRPr="00414ADD">
        <w:t>Předmět smlouvy</w:t>
      </w:r>
      <w:bookmarkEnd w:id="12"/>
      <w:bookmarkEnd w:id="13"/>
    </w:p>
    <w:p w:rsidR="00115BAF" w:rsidRPr="00115BAF" w:rsidRDefault="00115BAF" w:rsidP="00115BAF"/>
    <w:p w:rsidR="00242A34" w:rsidRPr="00242A34" w:rsidRDefault="007E3132" w:rsidP="004A131D">
      <w:pPr>
        <w:pStyle w:val="Nadpis2"/>
      </w:pPr>
      <w:bookmarkStart w:id="14" w:name="_Toc323574602"/>
      <w:bookmarkStart w:id="15" w:name="_Toc323574637"/>
      <w:bookmarkStart w:id="16" w:name="_Toc323709544"/>
      <w:bookmarkStart w:id="17" w:name="_Toc366047414"/>
      <w:bookmarkStart w:id="18" w:name="_Ref243442570"/>
      <w:bookmarkEnd w:id="14"/>
      <w:bookmarkEnd w:id="15"/>
      <w:bookmarkEnd w:id="16"/>
      <w:bookmarkEnd w:id="17"/>
      <w:r w:rsidRPr="00414ADD">
        <w:t>Předmětem této Smlouvy je závazek Poskytovatele poskytovat Objednateli za podmínek uvedených v této Smlouvě</w:t>
      </w:r>
      <w:bookmarkEnd w:id="18"/>
      <w:r w:rsidR="004A131D">
        <w:t xml:space="preserve"> </w:t>
      </w:r>
      <w:bookmarkStart w:id="19" w:name="_GoBack"/>
      <w:r w:rsidR="004A131D">
        <w:rPr>
          <w:lang w:eastAsia="en-US"/>
        </w:rPr>
        <w:t xml:space="preserve">odborné poradenské a konzultační služby </w:t>
      </w:r>
      <w:proofErr w:type="spellStart"/>
      <w:r w:rsidR="00680C92">
        <w:rPr>
          <w:lang w:eastAsia="en-US"/>
        </w:rPr>
        <w:t>Solution</w:t>
      </w:r>
      <w:proofErr w:type="spellEnd"/>
      <w:r w:rsidR="004A131D">
        <w:rPr>
          <w:lang w:eastAsia="en-US"/>
        </w:rPr>
        <w:t xml:space="preserve"> architekta </w:t>
      </w:r>
      <w:bookmarkEnd w:id="19"/>
      <w:r w:rsidR="004A131D">
        <w:rPr>
          <w:lang w:eastAsia="en-US"/>
        </w:rPr>
        <w:t xml:space="preserve">za účelem přípravy </w:t>
      </w:r>
      <w:r w:rsidR="00680C92">
        <w:rPr>
          <w:lang w:eastAsia="en-US"/>
        </w:rPr>
        <w:t xml:space="preserve">návrhu architektury, návrhu řešení, revize funkční specifikace, oponentury věcného zadání </w:t>
      </w:r>
      <w:r w:rsidR="004A131D">
        <w:t xml:space="preserve">a hodnocení věcných a </w:t>
      </w:r>
      <w:r w:rsidR="00680C92">
        <w:t xml:space="preserve">dalších odborných činností nezbytných pro přípravu řešení nových částí informačního systému SZIF pro využití satelitních dat a </w:t>
      </w:r>
      <w:proofErr w:type="spellStart"/>
      <w:r w:rsidR="00680C92">
        <w:t>geotagovaných</w:t>
      </w:r>
      <w:proofErr w:type="spellEnd"/>
      <w:r w:rsidR="00680C92">
        <w:t xml:space="preserve"> fotografií v administrativních procesech SZIF. </w:t>
      </w:r>
    </w:p>
    <w:p w:rsidR="007E3132" w:rsidRDefault="007E3132" w:rsidP="007E3132">
      <w:pPr>
        <w:pStyle w:val="Nadpis2"/>
      </w:pPr>
      <w:r w:rsidRPr="00414ADD">
        <w:t>Předmětem této Smlouvy je dále závazek Objednatele uhradit cenu plnění ve výši a způsobem sjednaným v této Smlouvě.</w:t>
      </w:r>
    </w:p>
    <w:p w:rsidR="004A131D" w:rsidRDefault="004A131D" w:rsidP="007E3132"/>
    <w:p w:rsidR="00115BAF" w:rsidRPr="008500AF" w:rsidRDefault="00115BAF" w:rsidP="007E3132"/>
    <w:p w:rsidR="007E3132" w:rsidRDefault="007E3132" w:rsidP="004A131D">
      <w:pPr>
        <w:pStyle w:val="Nadpis1"/>
        <w:pageBreakBefore/>
      </w:pPr>
      <w:bookmarkStart w:id="20" w:name="_Ref393207135"/>
      <w:bookmarkStart w:id="21" w:name="_Toc496592909"/>
      <w:r>
        <w:lastRenderedPageBreak/>
        <w:t xml:space="preserve">Doba, </w:t>
      </w:r>
      <w:r w:rsidRPr="00414ADD">
        <w:t>místo</w:t>
      </w:r>
      <w:r>
        <w:t xml:space="preserve"> a způsob</w:t>
      </w:r>
      <w:r w:rsidRPr="00414ADD">
        <w:t xml:space="preserve"> plnění</w:t>
      </w:r>
      <w:bookmarkEnd w:id="20"/>
      <w:bookmarkEnd w:id="21"/>
    </w:p>
    <w:p w:rsidR="00115BAF" w:rsidRPr="00115BAF" w:rsidRDefault="00115BAF" w:rsidP="00115BAF"/>
    <w:p w:rsidR="007E3132" w:rsidRDefault="007E3132" w:rsidP="007E3132">
      <w:pPr>
        <w:pStyle w:val="Nadpis2"/>
      </w:pPr>
      <w:bookmarkStart w:id="22" w:name="_Toc323574604"/>
      <w:bookmarkStart w:id="23" w:name="_Toc323574639"/>
      <w:bookmarkStart w:id="24" w:name="_Toc323709546"/>
      <w:bookmarkStart w:id="25" w:name="_Toc366047416"/>
      <w:bookmarkStart w:id="26" w:name="_Ref252625988"/>
      <w:bookmarkStart w:id="27" w:name="_Ref243442597"/>
      <w:bookmarkStart w:id="28" w:name="_Ref244046734"/>
      <w:bookmarkStart w:id="29" w:name="_Ref303883273"/>
      <w:bookmarkEnd w:id="22"/>
      <w:bookmarkEnd w:id="23"/>
      <w:bookmarkEnd w:id="24"/>
      <w:bookmarkEnd w:id="25"/>
      <w:r w:rsidRPr="00414ADD">
        <w:t>Poskytovatel se zavazuje zahájit poskytování Služeb</w:t>
      </w:r>
      <w:r>
        <w:t xml:space="preserve"> dle této smlouvy</w:t>
      </w:r>
      <w:r w:rsidRPr="00414ADD">
        <w:t xml:space="preserve"> </w:t>
      </w:r>
      <w:r w:rsidR="00F14595">
        <w:t xml:space="preserve">dnem </w:t>
      </w:r>
      <w:r w:rsidR="00256327">
        <w:t>nabytí účinnosti této smlouvy</w:t>
      </w:r>
      <w:r w:rsidRPr="00414ADD">
        <w:t>.</w:t>
      </w:r>
      <w:bookmarkEnd w:id="26"/>
    </w:p>
    <w:p w:rsidR="007E3132" w:rsidRPr="004D5156" w:rsidRDefault="007E3132" w:rsidP="007E3132">
      <w:pPr>
        <w:pStyle w:val="Nadpis2"/>
      </w:pPr>
      <w:bookmarkStart w:id="30" w:name="_Ref414520782"/>
      <w:r w:rsidRPr="004D5156">
        <w:t xml:space="preserve">Poskytovatel bude zajišťovat </w:t>
      </w:r>
      <w:bookmarkStart w:id="31" w:name="_Ref414522076"/>
      <w:bookmarkStart w:id="32" w:name="_Ref414525148"/>
      <w:bookmarkEnd w:id="30"/>
      <w:r>
        <w:t xml:space="preserve">Služby dle </w:t>
      </w:r>
      <w:proofErr w:type="gramStart"/>
      <w:r>
        <w:t>odst.</w:t>
      </w:r>
      <w:r w:rsidRPr="004D5156">
        <w:t xml:space="preserve"> </w:t>
      </w:r>
      <w:r w:rsidRPr="004D5156">
        <w:fldChar w:fldCharType="begin"/>
      </w:r>
      <w:r w:rsidRPr="004D5156">
        <w:instrText xml:space="preserve"> REF _Ref243442570 \r \h  \* MERGEFORMAT </w:instrText>
      </w:r>
      <w:r w:rsidRPr="004D5156">
        <w:fldChar w:fldCharType="separate"/>
      </w:r>
      <w:r w:rsidR="005C2770">
        <w:t>2.1</w:t>
      </w:r>
      <w:r w:rsidRPr="004D5156">
        <w:fldChar w:fldCharType="end"/>
      </w:r>
      <w:r w:rsidRPr="004D5156">
        <w:t xml:space="preserve"> této</w:t>
      </w:r>
      <w:proofErr w:type="gramEnd"/>
      <w:r w:rsidRPr="004D5156">
        <w:t xml:space="preserve"> Smlouvy v celkovém objemu maximálně </w:t>
      </w:r>
      <w:r w:rsidR="00680C92">
        <w:rPr>
          <w:b/>
        </w:rPr>
        <w:t>50</w:t>
      </w:r>
      <w:r w:rsidRPr="005C2770">
        <w:rPr>
          <w:b/>
        </w:rPr>
        <w:t xml:space="preserve"> člověkodnů</w:t>
      </w:r>
      <w:r w:rsidRPr="004D5156">
        <w:t xml:space="preserve"> po dobu trvání Smlouvy. Tento objem bude alokován na základě písemného (email) vyzvání oprávněnou osobou Objednatele.</w:t>
      </w:r>
      <w:bookmarkEnd w:id="31"/>
      <w:r w:rsidRPr="004D5156">
        <w:t xml:space="preserve"> Poskytovatel se zavazuje reagovat na toto písemné vyzvání (reakční doba) do následujícího pracovního dne.</w:t>
      </w:r>
      <w:bookmarkEnd w:id="32"/>
    </w:p>
    <w:bookmarkEnd w:id="27"/>
    <w:bookmarkEnd w:id="28"/>
    <w:bookmarkEnd w:id="29"/>
    <w:p w:rsidR="007E3132" w:rsidRDefault="007E3132" w:rsidP="007E3132">
      <w:pPr>
        <w:pStyle w:val="Nadpis2"/>
      </w:pPr>
      <w:r w:rsidRPr="00414ADD">
        <w:t xml:space="preserve">Nestanoví-li tato Smlouva jinak, je místem plnění </w:t>
      </w:r>
      <w:r>
        <w:t>sídlo Objednatele. Poskytovatel je, po předchozím souhlasu Objednatele, oprávněn provádět činnosti nevyžadující přítomnost v sídle Objednatele (např. analýzu a přípravu podkladů, atd.) v sídle Poskytovatele.</w:t>
      </w:r>
    </w:p>
    <w:p w:rsidR="007E3132" w:rsidRDefault="007E3132" w:rsidP="007E3132">
      <w:pPr>
        <w:pStyle w:val="Nadpis2"/>
      </w:pPr>
      <w:r>
        <w:t>Doba plnění je stanovena na d</w:t>
      </w:r>
      <w:r w:rsidR="005C2770">
        <w:t>obu určitou a to do 31. 12. 20</w:t>
      </w:r>
      <w:r w:rsidR="00A67846">
        <w:t>20</w:t>
      </w:r>
      <w:r>
        <w:t xml:space="preserve"> nebo do vyčerpání požadovaného počtu člověkodnů podle toho, která skutečnost nastane dříve.</w:t>
      </w:r>
    </w:p>
    <w:p w:rsidR="007E3132" w:rsidRDefault="007E3132" w:rsidP="007E3132"/>
    <w:p w:rsidR="00115BAF" w:rsidRPr="008500AF" w:rsidRDefault="00115BAF" w:rsidP="007E3132"/>
    <w:p w:rsidR="007E3132" w:rsidRDefault="007E3132" w:rsidP="007E3132">
      <w:pPr>
        <w:pStyle w:val="Nadpis1"/>
      </w:pPr>
      <w:bookmarkStart w:id="33" w:name="_Ref303884303"/>
      <w:bookmarkStart w:id="34" w:name="_Toc496592910"/>
      <w:r w:rsidRPr="00414ADD">
        <w:t>Cena a platební podmínky</w:t>
      </w:r>
      <w:bookmarkEnd w:id="33"/>
      <w:bookmarkEnd w:id="34"/>
    </w:p>
    <w:p w:rsidR="00115BAF" w:rsidRPr="00115BAF" w:rsidRDefault="00115BAF" w:rsidP="00115BAF"/>
    <w:p w:rsidR="007E3132" w:rsidRDefault="005C2770" w:rsidP="005C2770">
      <w:pPr>
        <w:pStyle w:val="Nadpis2"/>
      </w:pPr>
      <w:bookmarkStart w:id="35" w:name="_Toc323574606"/>
      <w:bookmarkStart w:id="36" w:name="_Toc323574641"/>
      <w:bookmarkStart w:id="37" w:name="_Toc323709548"/>
      <w:bookmarkStart w:id="38" w:name="_Toc366047418"/>
      <w:bookmarkStart w:id="39" w:name="_Ref243444344"/>
      <w:bookmarkStart w:id="40" w:name="_Ref303885902"/>
      <w:bookmarkStart w:id="41" w:name="_Ref414522883"/>
      <w:bookmarkStart w:id="42" w:name="_Ref303886058"/>
      <w:bookmarkStart w:id="43" w:name="_Ref243443574"/>
      <w:bookmarkEnd w:id="35"/>
      <w:bookmarkEnd w:id="36"/>
      <w:bookmarkEnd w:id="37"/>
      <w:bookmarkEnd w:id="38"/>
      <w:r w:rsidRPr="005C2770">
        <w:rPr>
          <w:rFonts w:cs="Arial"/>
        </w:rPr>
        <w:t xml:space="preserve">Celková cena za předmět plnění (Služby) je stanovena dohodou na základě nabídky Poskytovatele </w:t>
      </w:r>
      <w:bookmarkEnd w:id="39"/>
      <w:bookmarkEnd w:id="40"/>
      <w:r w:rsidRPr="005C2770">
        <w:rPr>
          <w:rFonts w:cs="Arial"/>
        </w:rPr>
        <w:t xml:space="preserve">ve výši </w:t>
      </w:r>
      <w:r w:rsidRPr="005C2770">
        <w:rPr>
          <w:rFonts w:cs="Arial"/>
          <w:b/>
        </w:rPr>
        <w:t>[</w:t>
      </w:r>
      <w:r w:rsidRPr="005C2770">
        <w:rPr>
          <w:rFonts w:cs="Arial"/>
          <w:b/>
          <w:highlight w:val="yellow"/>
        </w:rPr>
        <w:t>DOPLNÍ POSKYTOVATEL</w:t>
      </w:r>
      <w:r w:rsidRPr="005C2770">
        <w:rPr>
          <w:rFonts w:cs="Arial"/>
          <w:b/>
        </w:rPr>
        <w:t>],- Kč</w:t>
      </w:r>
      <w:r w:rsidRPr="005C2770">
        <w:rPr>
          <w:rFonts w:cs="Arial"/>
        </w:rPr>
        <w:t xml:space="preserve"> (slovy: [</w:t>
      </w:r>
      <w:r w:rsidRPr="005C2770">
        <w:rPr>
          <w:rFonts w:cs="Arial"/>
          <w:highlight w:val="yellow"/>
        </w:rPr>
        <w:t>DOPLNÍ POSKYTOVATEL</w:t>
      </w:r>
      <w:r w:rsidRPr="005C2770">
        <w:rPr>
          <w:rFonts w:cs="Arial"/>
        </w:rPr>
        <w:t xml:space="preserve">] korun českých) bez DPH, tj. </w:t>
      </w:r>
      <w:r w:rsidRPr="005C2770">
        <w:rPr>
          <w:rFonts w:cs="Arial"/>
          <w:b/>
        </w:rPr>
        <w:t>[</w:t>
      </w:r>
      <w:r w:rsidRPr="005C2770">
        <w:rPr>
          <w:rFonts w:cs="Arial"/>
          <w:b/>
          <w:highlight w:val="yellow"/>
        </w:rPr>
        <w:t>DOPLNÍ POSKYTOVATEL</w:t>
      </w:r>
      <w:r w:rsidRPr="005C2770">
        <w:rPr>
          <w:rFonts w:cs="Arial"/>
          <w:b/>
        </w:rPr>
        <w:t>],- Kč</w:t>
      </w:r>
      <w:r w:rsidRPr="005C2770">
        <w:rPr>
          <w:rFonts w:cs="Arial"/>
        </w:rPr>
        <w:t xml:space="preserve"> (slovy: [</w:t>
      </w:r>
      <w:r w:rsidRPr="005C2770">
        <w:rPr>
          <w:rFonts w:cs="Arial"/>
          <w:highlight w:val="yellow"/>
        </w:rPr>
        <w:t>DOPLNÍ POSKYTOVATEL</w:t>
      </w:r>
      <w:r w:rsidRPr="005C2770">
        <w:rPr>
          <w:rFonts w:cs="Arial"/>
        </w:rPr>
        <w:t>] korun českých) vč. DPH ve výši 21%</w:t>
      </w:r>
      <w:r w:rsidR="007E3132" w:rsidRPr="00414ADD">
        <w:t>.</w:t>
      </w:r>
      <w:bookmarkEnd w:id="41"/>
      <w:bookmarkEnd w:id="42"/>
      <w:bookmarkEnd w:id="43"/>
    </w:p>
    <w:p w:rsidR="007E3132" w:rsidRPr="009B3F3D" w:rsidRDefault="007E3132" w:rsidP="007E3132">
      <w:pPr>
        <w:pStyle w:val="Nadpis2"/>
      </w:pPr>
      <w:bookmarkStart w:id="44" w:name="_Ref414523824"/>
      <w:r w:rsidRPr="009B3F3D">
        <w:t xml:space="preserve">Cenu dle </w:t>
      </w:r>
      <w:proofErr w:type="gramStart"/>
      <w:r w:rsidRPr="009B3F3D">
        <w:t xml:space="preserve">odst. </w:t>
      </w:r>
      <w:r w:rsidRPr="009B3F3D">
        <w:fldChar w:fldCharType="begin"/>
      </w:r>
      <w:r w:rsidRPr="009B3F3D">
        <w:instrText xml:space="preserve"> REF _Ref414522883 \r \h  \* MERGEFORMAT </w:instrText>
      </w:r>
      <w:r w:rsidRPr="009B3F3D">
        <w:fldChar w:fldCharType="separate"/>
      </w:r>
      <w:r w:rsidR="005C2770">
        <w:t>4.1</w:t>
      </w:r>
      <w:r w:rsidRPr="009B3F3D">
        <w:fldChar w:fldCharType="end"/>
      </w:r>
      <w:r w:rsidRPr="009B3F3D">
        <w:t xml:space="preserve"> této</w:t>
      </w:r>
      <w:proofErr w:type="gramEnd"/>
      <w:r w:rsidRPr="009B3F3D">
        <w:t xml:space="preserve"> Smlouvy tvoří</w:t>
      </w:r>
      <w:bookmarkEnd w:id="44"/>
      <w:r w:rsidRPr="009B3F3D">
        <w:t xml:space="preserve"> cena za Služby poskytované na základě odst. 3.2 této Smlouvy</w:t>
      </w:r>
      <w:r w:rsidR="005C2770" w:rsidRPr="005C2770">
        <w:rPr>
          <w:rFonts w:cs="Arial"/>
        </w:rPr>
        <w:t>, stanovená na základě ceny za 1 člověkoden ve výši [</w:t>
      </w:r>
      <w:r w:rsidR="005C2770" w:rsidRPr="005C2770">
        <w:rPr>
          <w:rFonts w:cs="Arial"/>
          <w:highlight w:val="yellow"/>
        </w:rPr>
        <w:t>DOPLNÍ POSKYTOVATEL</w:t>
      </w:r>
      <w:r w:rsidR="005C2770" w:rsidRPr="005C2770">
        <w:rPr>
          <w:rFonts w:cs="Arial"/>
        </w:rPr>
        <w:t>],- Kč (slovy: [</w:t>
      </w:r>
      <w:r w:rsidR="005C2770" w:rsidRPr="005C2770">
        <w:rPr>
          <w:rFonts w:cs="Arial"/>
          <w:highlight w:val="yellow"/>
        </w:rPr>
        <w:t>DOPLNÍ POSKYTOVATEL</w:t>
      </w:r>
      <w:r w:rsidR="005C2770" w:rsidRPr="005C2770">
        <w:rPr>
          <w:rFonts w:cs="Arial"/>
        </w:rPr>
        <w:t>] korun českých) bez DPH</w:t>
      </w:r>
      <w:r w:rsidRPr="009B3F3D">
        <w:t>.</w:t>
      </w:r>
    </w:p>
    <w:p w:rsidR="007E3132" w:rsidRPr="00414ADD" w:rsidRDefault="007E3132" w:rsidP="007E3132">
      <w:pPr>
        <w:pStyle w:val="Nadpis2"/>
      </w:pPr>
      <w:r w:rsidRPr="00414ADD">
        <w:t>Veškeré ceny uvedené v </w:t>
      </w:r>
      <w:proofErr w:type="gramStart"/>
      <w:r w:rsidRPr="00414ADD">
        <w:t xml:space="preserve">odst. </w:t>
      </w:r>
      <w:r w:rsidRPr="00414ADD">
        <w:fldChar w:fldCharType="begin"/>
      </w:r>
      <w:r w:rsidRPr="00414ADD">
        <w:instrText xml:space="preserve"> REF _Ref243444344 \r \h </w:instrText>
      </w:r>
      <w:r w:rsidRPr="00414ADD">
        <w:fldChar w:fldCharType="separate"/>
      </w:r>
      <w:r w:rsidR="005C2770">
        <w:t>4.1</w:t>
      </w:r>
      <w:r w:rsidRPr="00414ADD">
        <w:fldChar w:fldCharType="end"/>
      </w:r>
      <w:r w:rsidRPr="00414ADD">
        <w:t xml:space="preserve"> </w:t>
      </w:r>
      <w:r>
        <w:t xml:space="preserve">a </w:t>
      </w:r>
      <w:r>
        <w:fldChar w:fldCharType="begin"/>
      </w:r>
      <w:r>
        <w:instrText xml:space="preserve"> REF _Ref414523824 \r \h </w:instrText>
      </w:r>
      <w:r>
        <w:fldChar w:fldCharType="separate"/>
      </w:r>
      <w:r w:rsidR="005C2770">
        <w:t>4.2</w:t>
      </w:r>
      <w:r>
        <w:fldChar w:fldCharType="end"/>
      </w:r>
      <w:r>
        <w:t xml:space="preserve"> </w:t>
      </w:r>
      <w:r w:rsidRPr="00414ADD">
        <w:t>této</w:t>
      </w:r>
      <w:proofErr w:type="gramEnd"/>
      <w:r w:rsidRPr="00414ADD">
        <w:t xml:space="preserve"> Smlouvy jsou cenami maximálními a nejvýše přípustnými. </w:t>
      </w:r>
    </w:p>
    <w:p w:rsidR="007E3132" w:rsidRPr="00414ADD" w:rsidRDefault="007E3132" w:rsidP="007E3132">
      <w:pPr>
        <w:pStyle w:val="Nadpis2"/>
      </w:pPr>
      <w:r>
        <w:t>Veškeré ceny uvedené v </w:t>
      </w:r>
      <w:r w:rsidRPr="00414ADD">
        <w:t>této S</w:t>
      </w:r>
      <w:r>
        <w:t>mlouvě</w:t>
      </w:r>
      <w:r w:rsidRPr="00414ADD">
        <w:t xml:space="preserve"> jsou ceny v korunách českých. </w:t>
      </w:r>
    </w:p>
    <w:p w:rsidR="007E3132" w:rsidRPr="00414ADD" w:rsidRDefault="007E3132" w:rsidP="007E3132">
      <w:pPr>
        <w:pStyle w:val="Nadpis2"/>
      </w:pPr>
      <w:bookmarkStart w:id="45" w:name="_Ref243444581"/>
      <w:r w:rsidRPr="00414ADD">
        <w:t xml:space="preserve">Veškeré ceny je možné v průběhu plnění Smlouvy změnit pouze, </w:t>
      </w:r>
      <w:r>
        <w:t>když</w:t>
      </w:r>
      <w:r w:rsidRPr="00414ADD">
        <w:t xml:space="preserve"> dojde v průběhu plnění ke změnám právních předpisů upravujících výši DPH, nebo jiné daně či povinných poplatků souvisejících s předmětem plnění. Změna smluvní ceny bude odpovídat výši změny daně nebo poplatku.</w:t>
      </w:r>
    </w:p>
    <w:bookmarkEnd w:id="45"/>
    <w:p w:rsidR="007E3132" w:rsidRDefault="007E3132" w:rsidP="007E3132">
      <w:pPr>
        <w:pStyle w:val="Nadpis2"/>
      </w:pPr>
      <w:r w:rsidRPr="00414ADD">
        <w:t xml:space="preserve">Cena za řádně poskytnuté Služby bude Poskytovateli hrazena na základě daňového dokladu </w:t>
      </w:r>
      <w:r>
        <w:t>-</w:t>
      </w:r>
      <w:r w:rsidRPr="00414ADD">
        <w:t xml:space="preserve"> faktury (dále jen „</w:t>
      </w:r>
      <w:r w:rsidRPr="0058570B">
        <w:rPr>
          <w:b/>
          <w:i/>
        </w:rPr>
        <w:t>faktura</w:t>
      </w:r>
      <w:r w:rsidRPr="00414ADD">
        <w:t>“)</w:t>
      </w:r>
      <w:r>
        <w:t>. Poskytovatel je oprávněn vystavit fakturu takto:</w:t>
      </w:r>
    </w:p>
    <w:p w:rsidR="007E3132" w:rsidRPr="00FA5538" w:rsidRDefault="007E3132" w:rsidP="007E3132">
      <w:pPr>
        <w:pStyle w:val="Nadpis2"/>
      </w:pPr>
      <w:r w:rsidRPr="00FA5538">
        <w:t>Služby poskytované na základě odst. 3.2 této Smlouvy budou fakturovány na měsíční bázi a to za každý kalendářní měsíc. Povinnou součástí faktury bude přehled celkového čerpání poskytnutých služeb odsouhlasený oprávněnou osobou Objednatele.</w:t>
      </w:r>
    </w:p>
    <w:p w:rsidR="007E3132" w:rsidRPr="00414ADD" w:rsidRDefault="007E3132" w:rsidP="007E3132">
      <w:pPr>
        <w:pStyle w:val="Nadpis2"/>
      </w:pPr>
      <w:bookmarkStart w:id="46" w:name="_Ref244142055"/>
      <w:r w:rsidRPr="00414ADD">
        <w:t xml:space="preserve">Lhůta splatnosti </w:t>
      </w:r>
      <w:r>
        <w:t>faktury</w:t>
      </w:r>
      <w:r w:rsidRPr="00414ADD">
        <w:t xml:space="preserve"> je stanovena na </w:t>
      </w:r>
      <w:r>
        <w:t>21 (</w:t>
      </w:r>
      <w:proofErr w:type="spellStart"/>
      <w:r>
        <w:t>dvacetjedna</w:t>
      </w:r>
      <w:proofErr w:type="spellEnd"/>
      <w:r>
        <w:t>)</w:t>
      </w:r>
      <w:r w:rsidRPr="00414ADD">
        <w:t xml:space="preserve"> kalendářních dní od doručení faktury Objednateli. Poskytovatel se zavazuje odeslat fakturu Objednateli nejpozději následující pracovní den po jejím vystavení. Faktura bude doručena doporučenou listovní zásilkou, datovou schránkou nebo osobně pověřenému zaměstnanci Objednatele proti písemnému potvrzení převzetí. Totožná lhůta splatnosti je stanovena i pro placení jiných plateb dle této Smlouvy (smluvních pokut, úroků z prodlení, náhrady škody apod.).</w:t>
      </w:r>
      <w:bookmarkEnd w:id="46"/>
    </w:p>
    <w:p w:rsidR="007E3132" w:rsidRPr="00414ADD" w:rsidRDefault="007E3132" w:rsidP="007E3132">
      <w:pPr>
        <w:pStyle w:val="Nadpis2"/>
      </w:pPr>
      <w:r w:rsidRPr="00414ADD">
        <w:lastRenderedPageBreak/>
        <w:t>Všechny faktury musí splňovat náležitosti řádného daňového dokladu požadované zákonem č.</w:t>
      </w:r>
      <w:r>
        <w:t> </w:t>
      </w:r>
      <w:r w:rsidRPr="00414ADD">
        <w:t>235/2004 Sb., o dani z přidané hodnoty, ve znění pozdějších předpisů</w:t>
      </w:r>
      <w:r>
        <w:t>.</w:t>
      </w:r>
      <w:r w:rsidRPr="00414ADD">
        <w:t xml:space="preserve"> Dle § 435 </w:t>
      </w:r>
      <w:proofErr w:type="spellStart"/>
      <w:r w:rsidRPr="00414ADD">
        <w:t>ObčZ</w:t>
      </w:r>
      <w:proofErr w:type="spellEnd"/>
      <w:r w:rsidRPr="00414ADD">
        <w:t xml:space="preserve"> je Poskytovatel po vzniku práva fakturovat povinen vystavit</w:t>
      </w:r>
      <w:r>
        <w:t xml:space="preserve"> a Objednateli předat Fakturu v</w:t>
      </w:r>
      <w:r w:rsidRPr="00414ADD">
        <w:t xml:space="preserve"> </w:t>
      </w:r>
      <w:r>
        <w:t>jednom vyhotovení</w:t>
      </w:r>
      <w:r w:rsidRPr="00414ADD">
        <w:t xml:space="preserve">. </w:t>
      </w:r>
    </w:p>
    <w:p w:rsidR="007E3132" w:rsidRPr="00414ADD" w:rsidRDefault="007E3132" w:rsidP="007E3132">
      <w:pPr>
        <w:pStyle w:val="Nadpis2"/>
      </w:pPr>
      <w:r w:rsidRPr="00414ADD">
        <w:t>Nebude-li faktura obsahovat stanovené náležitosti a přílohy, nebo v ní nebudou správně uvedené údaje dle této Smlouvy, je Objednatel oprávněn vrátit ji ve lhůtě její splatnosti Poskytovateli. V</w:t>
      </w:r>
      <w:r>
        <w:t> </w:t>
      </w:r>
      <w:r w:rsidRPr="00414ADD">
        <w:t>takovém případě se přeruší běh lhůty splatnosti a nová lhůta splatnosti počne běžet doručením opravené faktury.</w:t>
      </w:r>
    </w:p>
    <w:p w:rsidR="007E3132" w:rsidRPr="00414ADD" w:rsidRDefault="007E3132" w:rsidP="007E3132">
      <w:pPr>
        <w:pStyle w:val="Nadpis2"/>
      </w:pPr>
      <w:r w:rsidRPr="00414ADD">
        <w:t>Platby peněžitých částek se provádí bankovním převodem na účet druhé smluvní strany uvedený</w:t>
      </w:r>
      <w:r>
        <w:t xml:space="preserve"> v záhlaví této smlouvy a</w:t>
      </w:r>
      <w:r w:rsidRPr="00414ADD">
        <w:t xml:space="preserve"> </w:t>
      </w:r>
      <w:r>
        <w:t xml:space="preserve">na </w:t>
      </w:r>
      <w:r w:rsidRPr="00414ADD">
        <w:t>faktuře. Peněžitá částka se považuje za zaplacenou okamžikem jejího odepsání z účtu odesílatele ve prospěch účtu příjemce. Poskytovatel není oprávněn nárokovat bankovní poplatky nebo jiné náklady vztahující se k převodu poukazovaných částek mezi Smluvními stranami na základě této Smlouvy.</w:t>
      </w:r>
    </w:p>
    <w:p w:rsidR="007E3132" w:rsidRPr="00414ADD" w:rsidRDefault="007E3132" w:rsidP="007E3132">
      <w:pPr>
        <w:pStyle w:val="Nadpis2"/>
      </w:pPr>
      <w:r w:rsidRPr="00414ADD">
        <w:t>V případě prodlení kterékoliv smluvní strany se zaplacením peněžité částky vzniká oprávněné straně nárok na úrok z prodlení dle občanskoprávních předpisů. Tím není dotčen ani omezen nárok na náhradu vzniklé škody.</w:t>
      </w:r>
    </w:p>
    <w:p w:rsidR="007E3132" w:rsidRDefault="007E3132" w:rsidP="007E3132">
      <w:pPr>
        <w:pStyle w:val="Nadpis2"/>
      </w:pPr>
      <w:r w:rsidRPr="00414ADD">
        <w:t>Objednatel neposkytuje Poskytovateli na předmět plnění této Smlouvy jakékoliv zálohy.</w:t>
      </w:r>
    </w:p>
    <w:p w:rsidR="007E3132" w:rsidRDefault="007E3132" w:rsidP="007E3132"/>
    <w:p w:rsidR="00115BAF" w:rsidRPr="008500AF" w:rsidRDefault="00115BAF" w:rsidP="007E3132"/>
    <w:p w:rsidR="007E3132" w:rsidRDefault="007E3132" w:rsidP="007E3132">
      <w:pPr>
        <w:pStyle w:val="Nadpis1"/>
      </w:pPr>
      <w:bookmarkStart w:id="47" w:name="_Toc496592911"/>
      <w:r w:rsidRPr="00414ADD">
        <w:t>Práva a povinnosti smluvních stran</w:t>
      </w:r>
      <w:bookmarkEnd w:id="47"/>
    </w:p>
    <w:p w:rsidR="00115BAF" w:rsidRPr="00115BAF" w:rsidRDefault="00115BAF" w:rsidP="00115BAF"/>
    <w:p w:rsidR="007E3132" w:rsidRPr="00414ADD" w:rsidRDefault="007E3132" w:rsidP="007E3132">
      <w:pPr>
        <w:pStyle w:val="Nadpis2"/>
      </w:pPr>
      <w:bookmarkStart w:id="48" w:name="_Toc323574608"/>
      <w:bookmarkStart w:id="49" w:name="_Toc323574643"/>
      <w:bookmarkStart w:id="50" w:name="_Toc323709550"/>
      <w:bookmarkStart w:id="51" w:name="_Toc366047420"/>
      <w:bookmarkEnd w:id="48"/>
      <w:bookmarkEnd w:id="49"/>
      <w:bookmarkEnd w:id="50"/>
      <w:bookmarkEnd w:id="51"/>
      <w:r w:rsidRPr="00414ADD">
        <w:t>Poskytovatel se zavazuje</w:t>
      </w:r>
      <w:r>
        <w:t xml:space="preserve"> k následujícím povinnostem.</w:t>
      </w:r>
    </w:p>
    <w:p w:rsidR="007E3132" w:rsidRPr="00414ADD" w:rsidRDefault="007E3132" w:rsidP="00960C02">
      <w:pPr>
        <w:pStyle w:val="Nadpis2"/>
        <w:numPr>
          <w:ilvl w:val="2"/>
          <w:numId w:val="1"/>
        </w:numPr>
        <w:tabs>
          <w:tab w:val="clear" w:pos="1560"/>
        </w:tabs>
        <w:ind w:left="1276"/>
      </w:pPr>
      <w:r w:rsidRPr="00414ADD">
        <w:t>při poskytování Služeb dle této Smlouvy postupovat v profesionální kvalitě a s odbornou péčí, podle nejlepších znalostí a schopností, aplikovat procesy „</w:t>
      </w:r>
      <w:proofErr w:type="spellStart"/>
      <w:r w:rsidRPr="00414ADD">
        <w:t>best</w:t>
      </w:r>
      <w:proofErr w:type="spellEnd"/>
      <w:r w:rsidRPr="00414ADD">
        <w:t xml:space="preserve"> </w:t>
      </w:r>
      <w:proofErr w:type="spellStart"/>
      <w:r w:rsidRPr="00414ADD">
        <w:t>practice</w:t>
      </w:r>
      <w:proofErr w:type="spellEnd"/>
      <w:r w:rsidRPr="00414ADD">
        <w:t>“, sledovat a chránit oprávněné</w:t>
      </w:r>
      <w:r>
        <w:t xml:space="preserve"> zájmy Objednatele</w:t>
      </w:r>
      <w:r w:rsidRPr="00414ADD">
        <w:t>;</w:t>
      </w:r>
    </w:p>
    <w:p w:rsidR="007E3132" w:rsidRPr="00414ADD" w:rsidRDefault="007E3132" w:rsidP="00960C02">
      <w:pPr>
        <w:pStyle w:val="Nadpis2"/>
        <w:numPr>
          <w:ilvl w:val="2"/>
          <w:numId w:val="1"/>
        </w:numPr>
        <w:tabs>
          <w:tab w:val="clear" w:pos="1560"/>
        </w:tabs>
        <w:ind w:left="1276"/>
      </w:pPr>
      <w:r w:rsidRPr="00414ADD">
        <w:t xml:space="preserve">informovat bezodkladně Objednatele o jakýchkoliv zjištěných překážkách plnění, byť by </w:t>
      </w:r>
      <w:r>
        <w:t xml:space="preserve">za ně Poskytovatel neodpovídal a o </w:t>
      </w:r>
      <w:r w:rsidRPr="00414ADD">
        <w:t>uplatněných nárocích třetích osob, které by mohly plnění této Smlouvy ovlivnit;</w:t>
      </w:r>
    </w:p>
    <w:p w:rsidR="007E3132" w:rsidRPr="00414ADD" w:rsidRDefault="007E3132" w:rsidP="00960C02">
      <w:pPr>
        <w:pStyle w:val="Nadpis2"/>
        <w:numPr>
          <w:ilvl w:val="2"/>
          <w:numId w:val="1"/>
        </w:numPr>
        <w:tabs>
          <w:tab w:val="clear" w:pos="1560"/>
        </w:tabs>
        <w:ind w:left="1276"/>
      </w:pPr>
      <w:r w:rsidRPr="00414ADD">
        <w:t>neprodleně písemně oznámit Objednateli změny svého majetkoprávního postavení, jako je např. přeměna společnosti, snížení základního kapitálu, vstup do likvidace, úpadek či prohlášení konkurzu apod.;</w:t>
      </w:r>
    </w:p>
    <w:p w:rsidR="007E3132" w:rsidRPr="00414ADD" w:rsidRDefault="007E3132" w:rsidP="00960C02">
      <w:pPr>
        <w:pStyle w:val="Nadpis2"/>
        <w:numPr>
          <w:ilvl w:val="2"/>
          <w:numId w:val="1"/>
        </w:numPr>
        <w:tabs>
          <w:tab w:val="clear" w:pos="1560"/>
        </w:tabs>
        <w:ind w:left="1276"/>
      </w:pPr>
      <w:r w:rsidRPr="00414ADD">
        <w:t>dodržovat bezpečnostní, hygienické, požární, organizační a ekologické předpisy na pracovištích Objednatele, se kterými byl seznámen nebo které jsou všeobecně známé, a</w:t>
      </w:r>
      <w:r>
        <w:t> </w:t>
      </w:r>
      <w:r w:rsidRPr="00414ADD">
        <w:t>dále zajistit, aby i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předem obeznámil nebo které jsou všeobecně známé;</w:t>
      </w:r>
    </w:p>
    <w:p w:rsidR="007E3132" w:rsidRPr="00414ADD" w:rsidRDefault="007E3132" w:rsidP="00960C02">
      <w:pPr>
        <w:pStyle w:val="Nadpis2"/>
        <w:numPr>
          <w:ilvl w:val="2"/>
          <w:numId w:val="1"/>
        </w:numPr>
        <w:tabs>
          <w:tab w:val="clear" w:pos="1560"/>
        </w:tabs>
        <w:ind w:left="1276"/>
      </w:pPr>
      <w:r w:rsidRPr="00414ADD">
        <w:t>informovat Objednatele o plnění svých povinností podle této Smlouvy a o důležitých skutečnostech, které mohou mít vliv na výkon práv a plnění povinností smluvních stran;</w:t>
      </w:r>
    </w:p>
    <w:p w:rsidR="007E3132" w:rsidRPr="00414ADD" w:rsidRDefault="007E3132" w:rsidP="00960C02">
      <w:pPr>
        <w:pStyle w:val="Nadpis2"/>
        <w:numPr>
          <w:ilvl w:val="2"/>
          <w:numId w:val="1"/>
        </w:numPr>
        <w:tabs>
          <w:tab w:val="clear" w:pos="1560"/>
        </w:tabs>
        <w:ind w:left="1276"/>
      </w:pPr>
      <w:r w:rsidRPr="00414ADD">
        <w:t xml:space="preserve">chránit práva duševního vlastnictví Objednatele a třetích osob; </w:t>
      </w:r>
    </w:p>
    <w:p w:rsidR="007E3132" w:rsidRPr="00414ADD" w:rsidRDefault="007E3132" w:rsidP="00960C02">
      <w:pPr>
        <w:pStyle w:val="Nadpis2"/>
        <w:numPr>
          <w:ilvl w:val="2"/>
          <w:numId w:val="1"/>
        </w:numPr>
        <w:tabs>
          <w:tab w:val="clear" w:pos="1560"/>
        </w:tabs>
        <w:ind w:left="1276"/>
      </w:pPr>
      <w:r w:rsidRPr="00414ADD">
        <w:t>upozorňovat Objednatele v odůvodněných případech na případnou nevhodnost pokynů Objednatele</w:t>
      </w:r>
      <w:r>
        <w:t>.</w:t>
      </w:r>
    </w:p>
    <w:p w:rsidR="007E3132" w:rsidRPr="00F473E0" w:rsidRDefault="007E3132" w:rsidP="007E3132">
      <w:pPr>
        <w:pStyle w:val="Nadpis2"/>
      </w:pPr>
      <w:r w:rsidRPr="008500AF">
        <w:lastRenderedPageBreak/>
        <w:t>Objednatel s</w:t>
      </w:r>
      <w:r>
        <w:t>e zavazuje poskytnout ke splnění</w:t>
      </w:r>
      <w:r w:rsidRPr="008500AF">
        <w:t xml:space="preserve"> smluvních závazků Poskytovatele účelnou součinnost, dokumentaci a informace definované v této Smlouvě</w:t>
      </w:r>
      <w:r>
        <w:t xml:space="preserve"> nebo potřebné pro účelné plnění</w:t>
      </w:r>
      <w:r w:rsidRPr="008500AF">
        <w:t xml:space="preserve"> předmětu této Smlouvy, a dále bude odpovědné zástupce Poskytovatele včas informovat o všech organizačních změnách, poznatcích z kontrolní činnosti, podnětech vlastních zaměstnanců a dalších sku</w:t>
      </w:r>
      <w:r>
        <w:t>tečnostech významných pro plnění</w:t>
      </w:r>
      <w:r w:rsidRPr="008500AF">
        <w:t xml:space="preserve"> předmětu Smlouvy. </w:t>
      </w:r>
    </w:p>
    <w:p w:rsidR="007E3132" w:rsidRDefault="007E3132" w:rsidP="008220ED">
      <w:pPr>
        <w:pStyle w:val="Nadpis2"/>
      </w:pPr>
      <w:bookmarkStart w:id="52" w:name="_Ref243467330"/>
      <w:r w:rsidRPr="00414ADD">
        <w:t>Poskytovatel je povinen za účelem ověření plnění svých povinností vytvořit podmínky subjektům oprávněných dle zákona č. 320/2001 Sb., o finanční kontrole ve veřejné správě a o změně některých zákonů (zákon o finanční kontrole), ve znění pozdějších předpisů, k provedení kontroly vztahující se k realizaci předmětu plnění této Smlouvy, poskytnout oprávněným osobám veškeré doklady vztahující se k realizaci plnění, umožnit průběžné ověřování souladu údajů o realizaci plnění</w:t>
      </w:r>
      <w:r>
        <w:t xml:space="preserve"> a </w:t>
      </w:r>
      <w:r w:rsidRPr="00414ADD">
        <w:t xml:space="preserve">poskytnout součinnost všem osobám oprávněným k provádění kontroly, včetně toho, že se Poskytovatel podrobí této kontrole a bude působit jako osoba povinná ve smyslu </w:t>
      </w:r>
      <w:proofErr w:type="spellStart"/>
      <w:r w:rsidRPr="00414ADD">
        <w:t>ust</w:t>
      </w:r>
      <w:proofErr w:type="spellEnd"/>
      <w:r w:rsidRPr="00414ADD">
        <w:t>. § 2 písm. e) uvedeného zákona.</w:t>
      </w:r>
      <w:bookmarkEnd w:id="52"/>
    </w:p>
    <w:p w:rsidR="00115BAF" w:rsidRPr="00115BAF" w:rsidRDefault="00115BAF" w:rsidP="00115BAF"/>
    <w:p w:rsidR="007E3132" w:rsidRDefault="007E3132" w:rsidP="007E3132">
      <w:pPr>
        <w:pStyle w:val="Nadpis1"/>
      </w:pPr>
      <w:bookmarkStart w:id="53" w:name="_Toc496592912"/>
      <w:r w:rsidRPr="00414ADD">
        <w:t>Změnové řízení</w:t>
      </w:r>
      <w:bookmarkEnd w:id="53"/>
    </w:p>
    <w:p w:rsidR="00115BAF" w:rsidRPr="00115BAF" w:rsidRDefault="00115BAF" w:rsidP="00115BAF"/>
    <w:p w:rsidR="007E3132" w:rsidRPr="00414ADD" w:rsidRDefault="007E3132" w:rsidP="007E3132">
      <w:pPr>
        <w:pStyle w:val="Nadpis2"/>
      </w:pPr>
      <w:r w:rsidRPr="00414ADD">
        <w:t>Kterákoliv ze smluvních stran je oprávněna písemně navrhnout změnu způsobu poskytování Služeb. Žádná ze smluvních stran však není povinna navrhovanou změnu akceptovat.</w:t>
      </w:r>
    </w:p>
    <w:p w:rsidR="007E3132" w:rsidRPr="00414ADD" w:rsidRDefault="007E3132" w:rsidP="007E3132">
      <w:pPr>
        <w:pStyle w:val="Nadpis2"/>
      </w:pPr>
      <w:r w:rsidRPr="00414ADD">
        <w:t xml:space="preserve">Poskytovatel se zavazuje provést hodnocení dopadů kteroukoliv smluvní stranou navrhovaných změn Služeb na termíny plnění, cenu a součinnost Objednatele. Poskytovatel je povinen toto hodnocení provést bez zbytečného odkladu, nejpozději do </w:t>
      </w:r>
      <w:r>
        <w:t>pět</w:t>
      </w:r>
      <w:r w:rsidRPr="00414ADD">
        <w:t>i (</w:t>
      </w:r>
      <w:r>
        <w:t>5</w:t>
      </w:r>
      <w:r w:rsidRPr="00414ADD">
        <w:t>) pracovních dnů ode dne doručení návrhu kterékoliv smluvní strany druhé smluvní straně.</w:t>
      </w:r>
    </w:p>
    <w:p w:rsidR="007E3132" w:rsidRDefault="007E3132" w:rsidP="007E3132">
      <w:pPr>
        <w:pStyle w:val="Nadpis2"/>
      </w:pPr>
      <w:r w:rsidRPr="00414ADD">
        <w:t>Jakékoliv změny Služeb či jejich poskytování musí být sjednány písemně ve formě dodatku k této Smlouvě podepsaného osobami oprávněnými zavazovat smluvní strany, nestanoví-li tato Smlouva jinak. V závislosti na těchto písemných ujednáních může být upraven požadovaný rozsah plnění, termíny plnění, cena Služeb, platební podmínky, součinnost Objednatele atd.</w:t>
      </w:r>
    </w:p>
    <w:p w:rsidR="00115BAF" w:rsidRPr="00115BAF" w:rsidRDefault="00115BAF" w:rsidP="00115BAF"/>
    <w:p w:rsidR="007E3132" w:rsidRPr="008500AF" w:rsidRDefault="007E3132" w:rsidP="007E3132"/>
    <w:p w:rsidR="007E3132" w:rsidRDefault="007E3132" w:rsidP="007E3132">
      <w:pPr>
        <w:pStyle w:val="Nadpis1"/>
      </w:pPr>
      <w:bookmarkStart w:id="54" w:name="_Toc496592913"/>
      <w:r w:rsidRPr="00414ADD">
        <w:t>Akceptace výsledků poskytovaného plnění</w:t>
      </w:r>
      <w:bookmarkEnd w:id="54"/>
    </w:p>
    <w:p w:rsidR="00115BAF" w:rsidRPr="00115BAF" w:rsidRDefault="00115BAF" w:rsidP="00115BAF"/>
    <w:p w:rsidR="007E3132" w:rsidRPr="00414ADD" w:rsidRDefault="007E3132" w:rsidP="007E3132">
      <w:pPr>
        <w:pStyle w:val="Nadpis2"/>
      </w:pPr>
      <w:r w:rsidRPr="00414ADD">
        <w:t>Výsledky poskytnutého plnění dle této Smlouvy budou akceptovány Objednatelem na základě akceptační procedury.</w:t>
      </w:r>
    </w:p>
    <w:p w:rsidR="007E3132" w:rsidRPr="00414ADD" w:rsidRDefault="007E3132" w:rsidP="007E3132">
      <w:pPr>
        <w:pStyle w:val="Nadpis2"/>
      </w:pPr>
      <w:bookmarkStart w:id="55" w:name="_Ref243470395"/>
      <w:r w:rsidRPr="00414ADD">
        <w:t>Akceptační procedura zahrnuje ověření, zda poskytnuté plnění dle této Smlouvy vedlo k výsledku, ke kterému se smluvní strany zavázaly touto Smlouvou, a to porovnáním skutečných vlastností jednotlivých dílčích výsledků plnění (výstupů) poskytnutých dle této Smlouvy s jejich specifikací uvedenou v této Smlouvě.</w:t>
      </w:r>
      <w:bookmarkEnd w:id="55"/>
    </w:p>
    <w:p w:rsidR="007E3132" w:rsidRPr="00414ADD" w:rsidRDefault="007E3132" w:rsidP="007E3132">
      <w:pPr>
        <w:pStyle w:val="Nadpis2"/>
      </w:pPr>
      <w:r w:rsidRPr="00414ADD">
        <w:t xml:space="preserve">Poskytovatel se zavazuje průběžně konzultovat práce </w:t>
      </w:r>
      <w:r>
        <w:t>na přípravě/zhotovení výstupu s </w:t>
      </w:r>
      <w:r w:rsidRPr="00414ADD">
        <w:t>Objednatelem.</w:t>
      </w:r>
    </w:p>
    <w:p w:rsidR="007E3132" w:rsidRPr="00414ADD" w:rsidRDefault="007E3132" w:rsidP="007E3132">
      <w:pPr>
        <w:pStyle w:val="Nadpis2"/>
      </w:pPr>
      <w:bookmarkStart w:id="56" w:name="_Ref243531295"/>
      <w:r w:rsidRPr="00414ADD">
        <w:t xml:space="preserve">Poskytovatel se zavazuje předat první verzi výstupu </w:t>
      </w:r>
      <w:r>
        <w:t>(např. dokumentu) Objednateli k </w:t>
      </w:r>
      <w:r w:rsidRPr="00414ADD">
        <w:t>akceptaci ve lhůtě domluvené mezi Poskytovatelem a Objednatelem na základě této Smlouvy, nebo jinak stanovené v souladu s touto Smlouvou. V pochybnostech má přednost lhůta, která byla za součinnosti obou smluvních stran v souladu s touto Smlouvou stanovena později.</w:t>
      </w:r>
      <w:bookmarkEnd w:id="56"/>
    </w:p>
    <w:p w:rsidR="007E3132" w:rsidRPr="00414ADD" w:rsidRDefault="007E3132" w:rsidP="007E3132">
      <w:pPr>
        <w:pStyle w:val="Nadpis2"/>
      </w:pPr>
      <w:bookmarkStart w:id="57" w:name="_Ref243531376"/>
      <w:r w:rsidRPr="00414ADD">
        <w:lastRenderedPageBreak/>
        <w:t xml:space="preserve">Objednatel se zavazuje vznést veškeré své výhrady nebo připomínky k první verzi výstupu předložené dle </w:t>
      </w:r>
      <w:proofErr w:type="gramStart"/>
      <w:r>
        <w:t>odst.</w:t>
      </w:r>
      <w:r w:rsidRPr="00414ADD">
        <w:t xml:space="preserve"> </w:t>
      </w:r>
      <w:r w:rsidRPr="00414ADD">
        <w:fldChar w:fldCharType="begin"/>
      </w:r>
      <w:r w:rsidRPr="00414ADD">
        <w:instrText xml:space="preserve"> REF _Ref243531295 \n \h </w:instrText>
      </w:r>
      <w:r w:rsidRPr="00414ADD">
        <w:fldChar w:fldCharType="separate"/>
      </w:r>
      <w:r w:rsidR="005C2770">
        <w:t>7.4</w:t>
      </w:r>
      <w:r w:rsidRPr="00414ADD">
        <w:fldChar w:fldCharType="end"/>
      </w:r>
      <w:r w:rsidRPr="00414ADD">
        <w:t xml:space="preserve"> do</w:t>
      </w:r>
      <w:proofErr w:type="gramEnd"/>
      <w:r>
        <w:t xml:space="preserve"> 3 (tří) </w:t>
      </w:r>
      <w:r w:rsidRPr="00414ADD">
        <w:t>pracovních dnů od jeho doručení. Nevznese-li Objednatel ve stanovené lhůtě k první verzi výstupu žádné výhrady ani připomínky, považují smluvní strany výstup ve znění jeho první verze za Poskytovatelem řádně předaný a Objednatelem řádně převzatý.</w:t>
      </w:r>
      <w:bookmarkEnd w:id="57"/>
    </w:p>
    <w:p w:rsidR="007E3132" w:rsidRPr="00414ADD" w:rsidRDefault="007E3132" w:rsidP="007E3132">
      <w:pPr>
        <w:pStyle w:val="Nadpis2"/>
      </w:pPr>
      <w:bookmarkStart w:id="58" w:name="_Ref243531338"/>
      <w:r w:rsidRPr="00414ADD">
        <w:t xml:space="preserve">Vznese-li Objednatel ve stanovené lhůtě výhrady nebo připomínky k první verzi výstupu, zavazuje se Poskytovatel bez zbytečného odkladu, avšak nejpozději do </w:t>
      </w:r>
      <w:r>
        <w:t>3 (tří)</w:t>
      </w:r>
      <w:r w:rsidRPr="00414ADD">
        <w:t xml:space="preserve"> </w:t>
      </w:r>
      <w:r>
        <w:t>pracovních</w:t>
      </w:r>
      <w:r w:rsidRPr="00414ADD">
        <w:t xml:space="preserve"> dnů provést veškeré potřebné úpravy výstupu dle vý</w:t>
      </w:r>
      <w:r>
        <w:t>hrad a připomínek Objednatele a </w:t>
      </w:r>
      <w:r w:rsidRPr="00414ADD">
        <w:t>takto upravený výstup předat jako jeho druhou verzi Objednateli k</w:t>
      </w:r>
      <w:r>
        <w:t> </w:t>
      </w:r>
      <w:r w:rsidRPr="00414ADD">
        <w:t>akceptaci.</w:t>
      </w:r>
      <w:bookmarkEnd w:id="58"/>
    </w:p>
    <w:p w:rsidR="007E3132" w:rsidRPr="00414ADD" w:rsidRDefault="007E3132" w:rsidP="007E3132">
      <w:pPr>
        <w:pStyle w:val="Nadpis2"/>
      </w:pPr>
      <w:bookmarkStart w:id="59" w:name="_Ref243531392"/>
      <w:r w:rsidRPr="00414ADD">
        <w:t xml:space="preserve">Objednatel se zavazuje vznést veškeré své výhrady nebo připomínky k druhé verzi výstupu předložené dle </w:t>
      </w:r>
      <w:proofErr w:type="gramStart"/>
      <w:r>
        <w:t xml:space="preserve">odst. </w:t>
      </w:r>
      <w:r w:rsidRPr="00414ADD">
        <w:fldChar w:fldCharType="begin"/>
      </w:r>
      <w:r w:rsidRPr="00414ADD">
        <w:instrText xml:space="preserve"> REF _Ref243531338 \n \h </w:instrText>
      </w:r>
      <w:r w:rsidRPr="00414ADD">
        <w:fldChar w:fldCharType="separate"/>
      </w:r>
      <w:r w:rsidR="005C2770">
        <w:t>7.6</w:t>
      </w:r>
      <w:r w:rsidRPr="00414ADD">
        <w:fldChar w:fldCharType="end"/>
      </w:r>
      <w:r w:rsidRPr="00414ADD">
        <w:t xml:space="preserve"> výše</w:t>
      </w:r>
      <w:proofErr w:type="gramEnd"/>
      <w:r w:rsidRPr="00414ADD">
        <w:t xml:space="preserve"> do </w:t>
      </w:r>
      <w:r>
        <w:t>3 (tří)</w:t>
      </w:r>
      <w:r w:rsidRPr="00414ADD">
        <w:t xml:space="preserve"> pracovních dnů od jejího doručení. Nevznese-li Objednatel ve stanovené lhůtě k druhé verzi výstupu žádné výhrady ani připomínky, považují smluvní strany výstup ve znění jeho druhé verze za Poskytovatelem řádně předaný a Objednatelem řádně převzatý.</w:t>
      </w:r>
      <w:bookmarkEnd w:id="59"/>
    </w:p>
    <w:p w:rsidR="007E3132" w:rsidRPr="00414ADD" w:rsidRDefault="007E3132" w:rsidP="007E3132">
      <w:pPr>
        <w:pStyle w:val="Nadpis2"/>
      </w:pPr>
      <w:bookmarkStart w:id="60" w:name="_Ref243531407"/>
      <w:r w:rsidRPr="00414ADD">
        <w:t xml:space="preserve">Vznese-li Objednatel ve stanovené lhůtě své </w:t>
      </w:r>
      <w:r>
        <w:t xml:space="preserve">odůvodněné </w:t>
      </w:r>
      <w:r w:rsidRPr="00414ADD">
        <w:t xml:space="preserve">výhrady </w:t>
      </w:r>
      <w:r>
        <w:t>nebo připomínky k </w:t>
      </w:r>
      <w:r w:rsidRPr="00414ADD">
        <w:t xml:space="preserve">druhé verzi výstupu, zavazují se smluvní strany zahájit společné jednání za účelem odstranění veškerých vzájemných rozporů a akceptace výstupu, a to nejpozději do </w:t>
      </w:r>
      <w:r>
        <w:t>5 (</w:t>
      </w:r>
      <w:r w:rsidRPr="00414ADD">
        <w:t>pěti</w:t>
      </w:r>
      <w:r>
        <w:t>)</w:t>
      </w:r>
      <w:r w:rsidRPr="00414ADD">
        <w:t xml:space="preserve"> pracovních dnů od doručení výzvy kterékoliv smluvní strany k jednání.</w:t>
      </w:r>
      <w:bookmarkEnd w:id="60"/>
      <w:r w:rsidRPr="00414ADD">
        <w:t xml:space="preserve"> </w:t>
      </w:r>
    </w:p>
    <w:p w:rsidR="007E3132" w:rsidRPr="00414ADD" w:rsidRDefault="007E3132" w:rsidP="007E3132">
      <w:pPr>
        <w:pStyle w:val="Nadpis2"/>
      </w:pPr>
      <w:bookmarkStart w:id="61" w:name="_Ref252628856"/>
      <w:r w:rsidRPr="00414ADD">
        <w:t>Smlu</w:t>
      </w:r>
      <w:r>
        <w:t>vní strany se zavazují po řádné</w:t>
      </w:r>
      <w:r w:rsidRPr="00414ADD">
        <w:t xml:space="preserve"> </w:t>
      </w:r>
      <w:r>
        <w:t>akceptaci výstupů</w:t>
      </w:r>
      <w:r w:rsidRPr="00414ADD">
        <w:t xml:space="preserve"> dle </w:t>
      </w:r>
      <w:proofErr w:type="gramStart"/>
      <w:r>
        <w:t xml:space="preserve">odst. </w:t>
      </w:r>
      <w:r w:rsidRPr="00414ADD">
        <w:fldChar w:fldCharType="begin"/>
      </w:r>
      <w:r w:rsidRPr="00414ADD">
        <w:instrText xml:space="preserve"> REF _Ref243531376 \n \h </w:instrText>
      </w:r>
      <w:r w:rsidRPr="00414ADD">
        <w:fldChar w:fldCharType="separate"/>
      </w:r>
      <w:r w:rsidR="005C2770">
        <w:t>7.5</w:t>
      </w:r>
      <w:r w:rsidRPr="00414ADD">
        <w:fldChar w:fldCharType="end"/>
      </w:r>
      <w:r w:rsidRPr="00414ADD">
        <w:t xml:space="preserve">, </w:t>
      </w:r>
      <w:r w:rsidRPr="00414ADD">
        <w:fldChar w:fldCharType="begin"/>
      </w:r>
      <w:r w:rsidRPr="00414ADD">
        <w:instrText xml:space="preserve"> REF _Ref243531392 \n \h </w:instrText>
      </w:r>
      <w:r w:rsidRPr="00414ADD">
        <w:fldChar w:fldCharType="separate"/>
      </w:r>
      <w:r w:rsidR="005C2770">
        <w:t>7.7</w:t>
      </w:r>
      <w:r w:rsidRPr="00414ADD">
        <w:fldChar w:fldCharType="end"/>
      </w:r>
      <w:r w:rsidRPr="00414ADD">
        <w:t xml:space="preserve"> a </w:t>
      </w:r>
      <w:r w:rsidRPr="00414ADD">
        <w:fldChar w:fldCharType="begin"/>
      </w:r>
      <w:r w:rsidRPr="00414ADD">
        <w:instrText xml:space="preserve"> REF _Ref243531407 \n \h </w:instrText>
      </w:r>
      <w:r w:rsidRPr="00414ADD">
        <w:fldChar w:fldCharType="separate"/>
      </w:r>
      <w:r w:rsidR="005C2770">
        <w:t>7.8</w:t>
      </w:r>
      <w:r w:rsidRPr="00414ADD">
        <w:fldChar w:fldCharType="end"/>
      </w:r>
      <w:r w:rsidRPr="00414ADD">
        <w:t xml:space="preserve"> potvrdit</w:t>
      </w:r>
      <w:proofErr w:type="gramEnd"/>
      <w:r w:rsidRPr="00414ADD">
        <w:t xml:space="preserve"> toto předání a převzetí sepsáním písemného </w:t>
      </w:r>
      <w:r>
        <w:t xml:space="preserve">akceptačního </w:t>
      </w:r>
      <w:r w:rsidRPr="00414ADD">
        <w:t xml:space="preserve">protokolu, který za smluvní strany podepíší oprávněné osoby nejpozději do </w:t>
      </w:r>
      <w:r>
        <w:t>1 (jednoho)</w:t>
      </w:r>
      <w:r w:rsidRPr="00414ADD">
        <w:t xml:space="preserve"> pracovníh</w:t>
      </w:r>
      <w:r>
        <w:t>o</w:t>
      </w:r>
      <w:r w:rsidRPr="00414ADD">
        <w:t xml:space="preserve"> dn</w:t>
      </w:r>
      <w:r>
        <w:t>e</w:t>
      </w:r>
      <w:r w:rsidRPr="00414ADD">
        <w:t xml:space="preserve"> od řádného předání a převzetí výstupu.</w:t>
      </w:r>
      <w:bookmarkEnd w:id="61"/>
      <w:r w:rsidRPr="00414ADD">
        <w:t xml:space="preserve"> </w:t>
      </w:r>
    </w:p>
    <w:p w:rsidR="007E3132" w:rsidRDefault="007E3132" w:rsidP="007E3132">
      <w:pPr>
        <w:pStyle w:val="Nadpis2"/>
      </w:pPr>
      <w:r w:rsidRPr="00414ADD">
        <w:t xml:space="preserve">Plnění Poskytovatele dle této Smlouvy budou považována za poskytnutá po akceptaci jejich výsledků v souladu s tímto článkem </w:t>
      </w:r>
      <w:r>
        <w:t>7</w:t>
      </w:r>
      <w:r w:rsidRPr="00414ADD">
        <w:t>. Včasnou akceptací výsledků všech řádně poskytnutých plnění Poskytovatelem dle této Smlouvy se předmětný závazek Poskytovatele stanovený touto Smlouvou považuje za splněný.</w:t>
      </w:r>
      <w:bookmarkStart w:id="62" w:name="_Ref303885248"/>
    </w:p>
    <w:p w:rsidR="00115BAF" w:rsidRPr="00115BAF" w:rsidRDefault="00115BAF" w:rsidP="00115BAF"/>
    <w:p w:rsidR="007E3132" w:rsidRPr="008500AF" w:rsidRDefault="007E3132" w:rsidP="007E3132"/>
    <w:p w:rsidR="007E3132" w:rsidRDefault="007E3132" w:rsidP="007E3132">
      <w:pPr>
        <w:pStyle w:val="Nadpis1"/>
      </w:pPr>
      <w:bookmarkStart w:id="63" w:name="_Toc496592914"/>
      <w:bookmarkEnd w:id="62"/>
      <w:r w:rsidRPr="00414ADD">
        <w:t xml:space="preserve">Odpovědnost za </w:t>
      </w:r>
      <w:r>
        <w:t>škodu</w:t>
      </w:r>
      <w:r w:rsidRPr="00414ADD">
        <w:t>, odpovědnost za vady, záruka</w:t>
      </w:r>
      <w:bookmarkEnd w:id="63"/>
    </w:p>
    <w:p w:rsidR="00115BAF" w:rsidRPr="00115BAF" w:rsidRDefault="00115BAF" w:rsidP="00115BAF"/>
    <w:p w:rsidR="007E3132" w:rsidRPr="00414ADD" w:rsidRDefault="007E3132" w:rsidP="007E3132">
      <w:pPr>
        <w:pStyle w:val="Nadpis2"/>
      </w:pPr>
      <w:bookmarkStart w:id="64" w:name="_Toc323574612"/>
      <w:bookmarkStart w:id="65" w:name="_Toc323574647"/>
      <w:bookmarkStart w:id="66" w:name="_Toc323709554"/>
      <w:bookmarkStart w:id="67" w:name="_Toc366047424"/>
      <w:bookmarkEnd w:id="64"/>
      <w:bookmarkEnd w:id="65"/>
      <w:bookmarkEnd w:id="66"/>
      <w:bookmarkEnd w:id="67"/>
      <w:r w:rsidRPr="00414ADD">
        <w:t>Smluvní strany se zavazují k vyvinutí maximálního úsilí k předcházení škodám a k minimalizaci vzniklých škod. Smluvní strany nesou odpovědnost za škodu dle platných p</w:t>
      </w:r>
      <w:r>
        <w:t>rávních předpisů a této Smlouvy</w:t>
      </w:r>
      <w:r w:rsidRPr="00414ADD">
        <w:t>.</w:t>
      </w:r>
    </w:p>
    <w:p w:rsidR="007E3132" w:rsidRPr="00414ADD" w:rsidRDefault="007E3132" w:rsidP="007E3132">
      <w:pPr>
        <w:pStyle w:val="Nadpis2"/>
      </w:pPr>
      <w:r w:rsidRPr="00414ADD">
        <w:t xml:space="preserve">Žádná ze Smluvních stran není odpovědná za škodu nebo prodlení způsobené okolnostmi vylučujícími odpovědnost ve smyslu </w:t>
      </w:r>
      <w:proofErr w:type="spellStart"/>
      <w:r w:rsidRPr="00414ADD">
        <w:t>ObčZ</w:t>
      </w:r>
      <w:proofErr w:type="spellEnd"/>
      <w:r w:rsidRPr="00414ADD">
        <w:t xml:space="preserve">. Smluvní strany se zavazují upozornit druhou Smluvní stranu bez zbytečného odkladu na vzniklé okolnosti vylučující odpovědnost a bránící řádnému plnění této Smlouvy. Smluvní strany se zavazují k vyvinutí maximálního úsilí k odvrácení a překonání okolností vylučujících odpovědnost. </w:t>
      </w:r>
    </w:p>
    <w:p w:rsidR="007E3132" w:rsidRPr="00414ADD" w:rsidRDefault="007E3132" w:rsidP="007E3132">
      <w:pPr>
        <w:pStyle w:val="Nadpis2"/>
      </w:pPr>
      <w:r w:rsidRPr="00414ADD">
        <w:t>Poskytovatel je odpovědný za to, že poskytnuté Služby jsou v souladu se Zadávací dokumentací a</w:t>
      </w:r>
      <w:r>
        <w:t> </w:t>
      </w:r>
      <w:r w:rsidRPr="00414ADD">
        <w:t>touto Smlouvou, a že po dobu záruční doby budou mít dohodnuté vlastnosti, úroveň a</w:t>
      </w:r>
      <w:r>
        <w:t> </w:t>
      </w:r>
      <w:r w:rsidRPr="00414ADD">
        <w:t xml:space="preserve">charakteristiky. Záruční doba na Služby </w:t>
      </w:r>
      <w:r>
        <w:t xml:space="preserve">dle </w:t>
      </w:r>
      <w:proofErr w:type="gramStart"/>
      <w:r>
        <w:t xml:space="preserve">odst. </w:t>
      </w:r>
      <w:r w:rsidRPr="00FA5538">
        <w:fldChar w:fldCharType="begin"/>
      </w:r>
      <w:r w:rsidRPr="00FA5538">
        <w:instrText xml:space="preserve"> REF _Ref243442570 \n \h  \* MERGEFORMAT </w:instrText>
      </w:r>
      <w:r w:rsidRPr="00FA5538">
        <w:fldChar w:fldCharType="separate"/>
      </w:r>
      <w:r w:rsidR="005C2770">
        <w:t>2.1</w:t>
      </w:r>
      <w:r w:rsidRPr="00FA5538">
        <w:fldChar w:fldCharType="end"/>
      </w:r>
      <w:r w:rsidRPr="00FA5538">
        <w:t xml:space="preserve"> Smlouvy</w:t>
      </w:r>
      <w:proofErr w:type="gramEnd"/>
      <w:r w:rsidRPr="00FA5538">
        <w:t xml:space="preserve"> činí 90</w:t>
      </w:r>
      <w:r w:rsidRPr="00414ADD">
        <w:t xml:space="preserve"> (slovy: devadesát) dnů ode dne jejich poskytnutí.</w:t>
      </w:r>
    </w:p>
    <w:p w:rsidR="007E3132" w:rsidRPr="00414ADD" w:rsidRDefault="007E3132" w:rsidP="007E3132">
      <w:pPr>
        <w:pStyle w:val="Nadpis2"/>
      </w:pPr>
      <w:r w:rsidRPr="00414ADD">
        <w:t>Poskytovatel je povinen plnit Služby v nejvyšší dostupné kvalitě a odpovídá za to, že případné vady plnění poskytnutého dle této Smlouvy zjištěné v záruční době řádně odstraní, případně nahradí plněním bezvadným, v souladu s touto Smlouvou.</w:t>
      </w:r>
    </w:p>
    <w:p w:rsidR="007E3132" w:rsidRDefault="007E3132" w:rsidP="007E3132">
      <w:pPr>
        <w:pStyle w:val="Nadpis2"/>
      </w:pPr>
      <w:r w:rsidRPr="00414ADD">
        <w:t>Pokud Objednatel zjistí vady poskytovaného plnění dle této Smlouvy, je povinen oznámit</w:t>
      </w:r>
      <w:r>
        <w:t xml:space="preserve"> bezprostředně</w:t>
      </w:r>
      <w:r w:rsidRPr="00414ADD">
        <w:t xml:space="preserve"> takové vady Poskytovateli způsobem stanoveným v této Smlouvě a Poskytovatel takové vady odstraní v souladu s touto Smlouvou.</w:t>
      </w:r>
    </w:p>
    <w:p w:rsidR="007E3132" w:rsidRDefault="007E3132" w:rsidP="007E3132"/>
    <w:p w:rsidR="00115BAF" w:rsidRPr="008500AF" w:rsidRDefault="00115BAF" w:rsidP="007E3132"/>
    <w:p w:rsidR="007E3132" w:rsidRDefault="007E3132" w:rsidP="007E3132">
      <w:pPr>
        <w:pStyle w:val="Nadpis1"/>
      </w:pPr>
      <w:bookmarkStart w:id="68" w:name="_Toc323574614"/>
      <w:bookmarkStart w:id="69" w:name="_Toc323574649"/>
      <w:bookmarkStart w:id="70" w:name="_Toc323709556"/>
      <w:bookmarkStart w:id="71" w:name="_Toc366047426"/>
      <w:bookmarkStart w:id="72" w:name="_Toc496592915"/>
      <w:bookmarkEnd w:id="68"/>
      <w:bookmarkEnd w:id="69"/>
      <w:bookmarkEnd w:id="70"/>
      <w:bookmarkEnd w:id="71"/>
      <w:r w:rsidRPr="00414ADD">
        <w:t>Vlastnické právo a Právo užití</w:t>
      </w:r>
      <w:bookmarkEnd w:id="72"/>
    </w:p>
    <w:p w:rsidR="00115BAF" w:rsidRPr="00115BAF" w:rsidRDefault="00115BAF" w:rsidP="00115BAF"/>
    <w:p w:rsidR="007E3132" w:rsidRPr="00414ADD" w:rsidRDefault="007E3132" w:rsidP="007E3132">
      <w:pPr>
        <w:pStyle w:val="Nadpis2"/>
      </w:pPr>
      <w:bookmarkStart w:id="73" w:name="_Toc323574616"/>
      <w:bookmarkStart w:id="74" w:name="_Toc323574651"/>
      <w:bookmarkStart w:id="75" w:name="_Toc323709558"/>
      <w:bookmarkStart w:id="76" w:name="_Toc366047428"/>
      <w:bookmarkStart w:id="77" w:name="_Ref245079009"/>
      <w:bookmarkStart w:id="78" w:name="_Ref303885456"/>
      <w:bookmarkEnd w:id="73"/>
      <w:bookmarkEnd w:id="74"/>
      <w:bookmarkEnd w:id="75"/>
      <w:bookmarkEnd w:id="76"/>
      <w:r w:rsidRPr="00414ADD">
        <w:t>Bude-li součástí výstupu (Služeb) nebo výsledkem činnosti Poskytovatele prováděné dle této Smlouvy předmět požívající ochrany autorského díla podle zákona č. 121/2000 Sb., o právu autorském, o právech souvisejících s právem autorským a o změně některých zákonů (autorský zákon), ve znění pozdějších předpisů (dále jen „</w:t>
      </w:r>
      <w:r w:rsidRPr="00CD709E">
        <w:t>autorské dílo</w:t>
      </w:r>
      <w:r w:rsidRPr="00414ADD">
        <w:t>“), nabývá Objednatel dnem poskytnutí autorského díla Objednateli k užívání nevýhradní právo užít takovéto autorské dílo všemi způsoby nezbytnými k naplnění účelu vyplývajícímu z této Smlouvy, a to po celou dobu trvání autorského práva k autorskému dílu, resp. po dobu autorskoprávní ochrany, bez omezení rozsahu množstevního, technologického, teritoriálního (dále jen „</w:t>
      </w:r>
      <w:r w:rsidRPr="00CD709E">
        <w:t>Licence</w:t>
      </w:r>
      <w:r w:rsidRPr="00414ADD">
        <w:t>“). Součástí Licence je rovněž neomezené právo Objednatele poskytnout třetím osobám podlicenci k užití</w:t>
      </w:r>
      <w:r>
        <w:t xml:space="preserve"> autorského díla v </w:t>
      </w:r>
      <w:r w:rsidRPr="00414ADD">
        <w:t>rozsahu shodném s rozsahem Licence, souhlas Poskytovatele k postoupení Licence na třetí osoby a souhlas Poskytovatele udělený Objednateli k provedení jakýchkoliv změn nebo modifikací autorského díla, a to i prostřednictvím třetích osob. Licence se automaticky vztahuje i na všechny nové verze, aktualizované verze, i na úpravy a překlady autorského díla dodané Poskytovatelem. Poskytovatel prohlašuje, že je oprávněn vykonávat svým jménem a na svůj účet majetková práva autorů k autorskému dílu a že má souhlas autorů k uzavření těchto licenčních ujednání a že toto prohlášení zahrnuje i taková práva autorů, která by vytvořením autorského díla teprve vznikla.</w:t>
      </w:r>
      <w:bookmarkEnd w:id="77"/>
    </w:p>
    <w:p w:rsidR="007E3132" w:rsidRPr="00414ADD" w:rsidRDefault="007E3132" w:rsidP="007E3132">
      <w:pPr>
        <w:pStyle w:val="Nadpis2"/>
      </w:pPr>
      <w:r w:rsidRPr="00414ADD">
        <w:t>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Cena Služeb (odměna Poskytovatele) je stanovena se zohledněním tohoto ustanove</w:t>
      </w:r>
      <w:r>
        <w:t>ní a Poskytovateli nevzniknou v </w:t>
      </w:r>
      <w:r w:rsidRPr="00414ADD">
        <w:t xml:space="preserve">případě vytvoření díla spoluautorů žádné nové nároky na odměnu. </w:t>
      </w:r>
    </w:p>
    <w:p w:rsidR="007E3132" w:rsidRPr="00414ADD" w:rsidRDefault="007E3132" w:rsidP="007E3132">
      <w:pPr>
        <w:pStyle w:val="Nadpis2"/>
      </w:pPr>
      <w:r w:rsidRPr="00414ADD">
        <w:t>Bude-li autorské dílo vytvořeno činností Poskytovatele, smluvní strany činí nesporným, že jakékoliv takovéto autorské dílo vzniklo z podnětu a pod vedením Objednatele.</w:t>
      </w:r>
    </w:p>
    <w:p w:rsidR="007E3132" w:rsidRDefault="007E3132" w:rsidP="007E3132">
      <w:pPr>
        <w:pStyle w:val="Nadpis2"/>
      </w:pPr>
      <w:r w:rsidRPr="00414ADD">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rsidR="007E3132" w:rsidRDefault="007E3132" w:rsidP="007E3132"/>
    <w:p w:rsidR="00115BAF" w:rsidRPr="008500AF" w:rsidRDefault="00115BAF" w:rsidP="007E3132"/>
    <w:p w:rsidR="007E3132" w:rsidRDefault="007E3132" w:rsidP="007E3132">
      <w:pPr>
        <w:pStyle w:val="Nadpis1"/>
      </w:pPr>
      <w:bookmarkStart w:id="79" w:name="_Ref303886375"/>
      <w:bookmarkStart w:id="80" w:name="_Toc496592916"/>
      <w:bookmarkEnd w:id="78"/>
      <w:r w:rsidRPr="00414ADD">
        <w:t>Ochrana důvěrných informací</w:t>
      </w:r>
      <w:bookmarkEnd w:id="79"/>
      <w:bookmarkEnd w:id="80"/>
    </w:p>
    <w:p w:rsidR="00115BAF" w:rsidRPr="00115BAF" w:rsidRDefault="00115BAF" w:rsidP="00115BAF"/>
    <w:p w:rsidR="007E3132" w:rsidRDefault="007E3132" w:rsidP="00136555">
      <w:pPr>
        <w:pStyle w:val="Nadpis2"/>
      </w:pPr>
      <w:bookmarkStart w:id="81" w:name="_Toc323574618"/>
      <w:bookmarkStart w:id="82" w:name="_Toc323574653"/>
      <w:bookmarkStart w:id="83" w:name="_Toc323709560"/>
      <w:bookmarkStart w:id="84" w:name="_Toc366047430"/>
      <w:bookmarkEnd w:id="81"/>
      <w:bookmarkEnd w:id="82"/>
      <w:bookmarkEnd w:id="83"/>
      <w:bookmarkEnd w:id="84"/>
      <w:r w:rsidRPr="00414ADD">
        <w:t>Ochrana důvěrných informací je upravena samostatnou „</w:t>
      </w:r>
      <w:r>
        <w:t>Dohodou o ochraně důvěrných informací“, která je nedílnou součástí této smlouvy jako její Příloha č. 1</w:t>
      </w:r>
      <w:r w:rsidRPr="00414ADD">
        <w:t>.</w:t>
      </w:r>
    </w:p>
    <w:p w:rsidR="00115BAF" w:rsidRDefault="00115BAF" w:rsidP="00115BAF"/>
    <w:p w:rsidR="00115BAF" w:rsidRPr="00115BAF" w:rsidRDefault="00115BAF" w:rsidP="00115BAF"/>
    <w:p w:rsidR="00115BAF" w:rsidRDefault="00115BAF">
      <w:pPr>
        <w:spacing w:after="160" w:line="259" w:lineRule="auto"/>
        <w:rPr>
          <w:rFonts w:cs="Arial"/>
          <w:b/>
          <w:bCs/>
          <w:caps/>
          <w:kern w:val="28"/>
          <w:sz w:val="22"/>
          <w:szCs w:val="22"/>
        </w:rPr>
      </w:pPr>
      <w:bookmarkStart w:id="85" w:name="_Toc496592917"/>
      <w:r>
        <w:br w:type="page"/>
      </w:r>
    </w:p>
    <w:p w:rsidR="007E3132" w:rsidRDefault="007E3132" w:rsidP="007E3132">
      <w:pPr>
        <w:pStyle w:val="Nadpis1"/>
      </w:pPr>
      <w:r>
        <w:lastRenderedPageBreak/>
        <w:t>O</w:t>
      </w:r>
      <w:r w:rsidRPr="00414ADD">
        <w:t>známení a komunikace</w:t>
      </w:r>
      <w:bookmarkEnd w:id="85"/>
    </w:p>
    <w:p w:rsidR="00115BAF" w:rsidRPr="00115BAF" w:rsidRDefault="00115BAF" w:rsidP="00115BAF"/>
    <w:p w:rsidR="007E3132" w:rsidRPr="00414ADD" w:rsidRDefault="007E3132" w:rsidP="007E3132">
      <w:pPr>
        <w:pStyle w:val="Nadpis2"/>
      </w:pPr>
      <w:bookmarkStart w:id="86" w:name="_Toc323574620"/>
      <w:bookmarkStart w:id="87" w:name="_Toc323574655"/>
      <w:bookmarkStart w:id="88" w:name="_Toc323709562"/>
      <w:bookmarkStart w:id="89" w:name="_Toc366047432"/>
      <w:bookmarkEnd w:id="86"/>
      <w:bookmarkEnd w:id="87"/>
      <w:bookmarkEnd w:id="88"/>
      <w:bookmarkEnd w:id="89"/>
      <w:r w:rsidRPr="00414ADD">
        <w:t>Veškerá oznámení, tj. jakákoliv komunikace na základě této Smlouvy, bude probíhat v souladu s tímto článkem Smlouvy. Jakékoli oznámení, žádost či jiné sdělení, jež má být učiněno či dáno Smluvní straně dle této Smlouvy, bude učiněno či dáno písemně. Kromě jiných způsobů komunikace dohodnutých mezi Smluvními stranami se za účinné považují osobní doručování, doručování doporučenou poštou, kurýrní službou či datovou schránkou, a to na adresy Smluvních stran uvedené v záhlaví Smlouvy, nebo na takové adresy, které si Smluvní strany vzájemně písemně oznámí.</w:t>
      </w:r>
    </w:p>
    <w:p w:rsidR="007E3132" w:rsidRPr="00414ADD" w:rsidRDefault="007E3132" w:rsidP="007E3132">
      <w:pPr>
        <w:pStyle w:val="Nadpis2"/>
      </w:pPr>
      <w:r w:rsidRPr="00414ADD">
        <w:t>Oznámení správně adresovaná se považují za doručená:</w:t>
      </w:r>
    </w:p>
    <w:p w:rsidR="007E3132" w:rsidRPr="00414ADD" w:rsidRDefault="007E3132" w:rsidP="00960C02">
      <w:pPr>
        <w:pStyle w:val="Nadpis2"/>
        <w:numPr>
          <w:ilvl w:val="2"/>
          <w:numId w:val="1"/>
        </w:numPr>
        <w:tabs>
          <w:tab w:val="clear" w:pos="1560"/>
        </w:tabs>
        <w:ind w:left="1276"/>
      </w:pPr>
      <w:r w:rsidRPr="00414ADD">
        <w:t>dnem, o němž tak stanoví zákon č. 300/2008 Sb., o elektronických úkonech a</w:t>
      </w:r>
      <w:r>
        <w:t> </w:t>
      </w:r>
      <w:r w:rsidRPr="00414ADD">
        <w:t>autorizované konverzi dokumentů, ve znění pozdějších předpisů (dále jen „</w:t>
      </w:r>
      <w:r w:rsidRPr="00414ADD">
        <w:rPr>
          <w:i/>
        </w:rPr>
        <w:t>ZDS</w:t>
      </w:r>
      <w:r w:rsidRPr="00414ADD">
        <w:t>“), je-li oznámení zasíláno prostřednictvím datové zprávy do datové schránky ve smyslu ZDS; nebo</w:t>
      </w:r>
    </w:p>
    <w:p w:rsidR="007E3132" w:rsidRPr="00414ADD" w:rsidRDefault="007E3132" w:rsidP="00960C02">
      <w:pPr>
        <w:pStyle w:val="Nadpis2"/>
        <w:numPr>
          <w:ilvl w:val="2"/>
          <w:numId w:val="1"/>
        </w:numPr>
        <w:tabs>
          <w:tab w:val="clear" w:pos="1560"/>
        </w:tabs>
        <w:ind w:left="1276"/>
      </w:pPr>
      <w:r w:rsidRPr="00414ADD">
        <w:t xml:space="preserve">dnem fyzického předání oznámení, je-li oznámení zasíláno prostřednictvím kurýra nebo doručováno osobně; nebo </w:t>
      </w:r>
    </w:p>
    <w:p w:rsidR="007E3132" w:rsidRPr="00414ADD" w:rsidRDefault="007E3132" w:rsidP="00960C02">
      <w:pPr>
        <w:pStyle w:val="Nadpis2"/>
        <w:numPr>
          <w:ilvl w:val="2"/>
          <w:numId w:val="1"/>
        </w:numPr>
        <w:tabs>
          <w:tab w:val="clear" w:pos="1560"/>
        </w:tabs>
        <w:ind w:left="1276"/>
      </w:pPr>
      <w:r w:rsidRPr="00414ADD">
        <w:t xml:space="preserve">dnem doručení potvrzeným na doručence, je-li oznámení zasíláno doporučenou poštou; nebo </w:t>
      </w:r>
    </w:p>
    <w:p w:rsidR="007E3132" w:rsidRPr="00414ADD" w:rsidRDefault="007E3132" w:rsidP="00960C02">
      <w:pPr>
        <w:pStyle w:val="Nadpis2"/>
        <w:numPr>
          <w:ilvl w:val="2"/>
          <w:numId w:val="1"/>
        </w:numPr>
        <w:tabs>
          <w:tab w:val="clear" w:pos="1560"/>
        </w:tabs>
        <w:ind w:left="1276"/>
      </w:pPr>
      <w:r w:rsidRPr="00414ADD">
        <w:t>dnem, kdy bude, v případě, že doručení výše uvedeným způsobem nebude z jakéhokoli důvodu možné, oznámení zasláno doporučenou poštou na adresu Smluvní strany, avšak k jeho převzetí z jakéhokoli důvodu nedojde, a to ani ve lhůtě 3</w:t>
      </w:r>
      <w:r>
        <w:t xml:space="preserve"> </w:t>
      </w:r>
      <w:r w:rsidRPr="00414ADD">
        <w:t>(tří) pracovních dnů od jeho uložení na příslušné pobočce pošty.</w:t>
      </w:r>
    </w:p>
    <w:p w:rsidR="007E3132" w:rsidRDefault="007E3132" w:rsidP="007E3132">
      <w:pPr>
        <w:pStyle w:val="Nadpis2"/>
      </w:pPr>
      <w:r w:rsidRPr="00414ADD">
        <w:t>Informace a materiály, které obsahují osobní údaje či důvěrné informace, budou doručovány buď osobně, nebo zasílány elektronicky</w:t>
      </w:r>
      <w:r>
        <w:t>,</w:t>
      </w:r>
      <w:r w:rsidRPr="00414ADD">
        <w:t xml:space="preserve"> a budou zabezpečeny proti zneužití. Způsob zabezpečení elektronické komunikace bude určen před zahájením realizace plnění této Smlouvy.</w:t>
      </w:r>
    </w:p>
    <w:p w:rsidR="007E3132" w:rsidRDefault="007E3132" w:rsidP="007E3132"/>
    <w:p w:rsidR="00115BAF" w:rsidRPr="008500AF" w:rsidRDefault="00115BAF" w:rsidP="007E3132"/>
    <w:p w:rsidR="007E3132" w:rsidRDefault="007E3132" w:rsidP="007E3132">
      <w:pPr>
        <w:pStyle w:val="Nadpis1"/>
      </w:pPr>
      <w:bookmarkStart w:id="90" w:name="_Toc496592918"/>
      <w:r w:rsidRPr="00414ADD">
        <w:t>Oprávněné osoby</w:t>
      </w:r>
      <w:bookmarkEnd w:id="90"/>
    </w:p>
    <w:p w:rsidR="00115BAF" w:rsidRPr="00115BAF" w:rsidRDefault="00115BAF" w:rsidP="00115BAF"/>
    <w:p w:rsidR="007E3132" w:rsidRPr="00414ADD" w:rsidRDefault="007E3132" w:rsidP="007E3132">
      <w:pPr>
        <w:pStyle w:val="Nadpis2"/>
      </w:pPr>
      <w:r w:rsidRPr="00414ADD">
        <w:t>Každá ze smluvních stran jmenuje oprávněnou osobu, popř. zástupce oprávněné osoby. Oprávněné osoby budou zastupovat smluvní stranu ve smluvních, obchodních a technických záležitostech souvisejících s plněním této Smlouvy.</w:t>
      </w:r>
    </w:p>
    <w:p w:rsidR="007E3132" w:rsidRPr="00414ADD" w:rsidRDefault="007E3132" w:rsidP="007E3132">
      <w:pPr>
        <w:pStyle w:val="Nadpis2"/>
      </w:pPr>
      <w:r w:rsidRPr="00414ADD">
        <w:t>Oprávněné osoby budou oprávněny činit rozhodnutí závazná pro Smluvní strany ve vztahu ke Smlouvě. Oprávněné osoby, nejsou-li statutárními orgány, však nejsou oprávněny provádět změny ani zrušení Smlouvy, nebude-li jim udělena speciální plná moc.</w:t>
      </w:r>
    </w:p>
    <w:p w:rsidR="007E3132" w:rsidRPr="00414ADD" w:rsidRDefault="007E3132" w:rsidP="007E3132">
      <w:pPr>
        <w:pStyle w:val="Nadpis2"/>
      </w:pPr>
      <w:r w:rsidRPr="00414ADD">
        <w:t>Každá ze Smluvních stran má právo změnit jí jmenované oprávněné osoby, musí však o každé změně vyrozumět písemně druhou Smluvní stranu ve lhůtě 3</w:t>
      </w:r>
      <w:r>
        <w:t xml:space="preserve"> </w:t>
      </w:r>
      <w:r w:rsidRPr="00414ADD">
        <w:t>(tří) dnů.  Změna oprávněných osob je vůči druhé Smluvní straně účinná okamžikem, kdy o ní byla písemně vyrozuměna. Písemné zmocnění oprávněné osoby musí být s uvedením rozsahu zmocnění.</w:t>
      </w:r>
    </w:p>
    <w:p w:rsidR="007E3132" w:rsidRPr="00414ADD" w:rsidRDefault="007E3132" w:rsidP="007E3132">
      <w:pPr>
        <w:pStyle w:val="Nadpis2"/>
      </w:pPr>
      <w:r w:rsidRPr="00414ADD">
        <w:t>Existencí oprávněné osoby není dotčeno právo Objednatele komunikovat a kontaktovat pracovníky Poskytovatele dle komunikační matice, která bude stanovena při zahájení plnění.</w:t>
      </w:r>
    </w:p>
    <w:p w:rsidR="007E3132" w:rsidRPr="00414ADD" w:rsidRDefault="007E3132" w:rsidP="007E3132">
      <w:pPr>
        <w:pStyle w:val="Nadpis2"/>
      </w:pPr>
      <w:r w:rsidRPr="00414ADD">
        <w:t>Oprávněnými osobami dle této Smlouvy jsou:</w:t>
      </w:r>
    </w:p>
    <w:p w:rsidR="007E3132" w:rsidRPr="00414ADD" w:rsidRDefault="007E3132" w:rsidP="007E3132">
      <w:pPr>
        <w:pStyle w:val="Nadpis2"/>
      </w:pPr>
      <w:r w:rsidRPr="00414ADD">
        <w:t>Na straně Objednatele:</w:t>
      </w:r>
    </w:p>
    <w:p w:rsidR="007E3132" w:rsidRPr="00502EF5" w:rsidRDefault="007E3132" w:rsidP="007E3132">
      <w:pPr>
        <w:spacing w:line="276" w:lineRule="auto"/>
        <w:ind w:left="1559"/>
        <w:rPr>
          <w:rFonts w:cs="Arial"/>
        </w:rPr>
      </w:pPr>
      <w:r w:rsidRPr="00502EF5">
        <w:rPr>
          <w:rFonts w:cs="Arial"/>
        </w:rPr>
        <w:lastRenderedPageBreak/>
        <w:t>Jméno, příjmení:</w:t>
      </w:r>
      <w:r w:rsidRPr="00502EF5">
        <w:rPr>
          <w:rFonts w:cs="Arial"/>
        </w:rPr>
        <w:tab/>
      </w:r>
      <w:r>
        <w:rPr>
          <w:rFonts w:cs="Arial"/>
        </w:rPr>
        <w:tab/>
      </w:r>
      <w:r w:rsidR="00680C92">
        <w:rPr>
          <w:rFonts w:cs="Arial"/>
        </w:rPr>
        <w:t>Ondřej Šmejkal</w:t>
      </w:r>
    </w:p>
    <w:p w:rsidR="007E3132" w:rsidRPr="00502EF5" w:rsidRDefault="007E3132" w:rsidP="007E3132">
      <w:pPr>
        <w:spacing w:line="276" w:lineRule="auto"/>
        <w:ind w:left="1559"/>
        <w:rPr>
          <w:rFonts w:cs="Arial"/>
        </w:rPr>
      </w:pPr>
      <w:r>
        <w:rPr>
          <w:rFonts w:cs="Arial"/>
        </w:rPr>
        <w:t>Funkce:</w:t>
      </w:r>
      <w:r>
        <w:rPr>
          <w:rFonts w:cs="Arial"/>
        </w:rPr>
        <w:tab/>
      </w:r>
      <w:r>
        <w:rPr>
          <w:rFonts w:cs="Arial"/>
        </w:rPr>
        <w:tab/>
      </w:r>
      <w:r>
        <w:rPr>
          <w:rFonts w:cs="Arial"/>
        </w:rPr>
        <w:tab/>
        <w:t xml:space="preserve">ředitel Odboru </w:t>
      </w:r>
      <w:r w:rsidR="00680C92">
        <w:rPr>
          <w:rFonts w:cs="Arial"/>
        </w:rPr>
        <w:t xml:space="preserve">provozu </w:t>
      </w:r>
      <w:r>
        <w:rPr>
          <w:rFonts w:cs="Arial"/>
        </w:rPr>
        <w:t>ICT</w:t>
      </w:r>
    </w:p>
    <w:p w:rsidR="007E3132" w:rsidRPr="00502EF5" w:rsidRDefault="007E3132" w:rsidP="007E3132">
      <w:pPr>
        <w:spacing w:line="276" w:lineRule="auto"/>
        <w:ind w:left="1559"/>
        <w:rPr>
          <w:rFonts w:cs="Arial"/>
        </w:rPr>
      </w:pPr>
      <w:r>
        <w:rPr>
          <w:rFonts w:cs="Arial"/>
        </w:rPr>
        <w:t>Kontaktní a</w:t>
      </w:r>
      <w:r w:rsidRPr="00502EF5">
        <w:rPr>
          <w:rFonts w:cs="Arial"/>
        </w:rPr>
        <w:t>dresa:</w:t>
      </w:r>
      <w:r w:rsidRPr="00502EF5">
        <w:rPr>
          <w:rFonts w:cs="Arial"/>
        </w:rPr>
        <w:tab/>
      </w:r>
      <w:r w:rsidRPr="00502EF5">
        <w:rPr>
          <w:rFonts w:cs="Arial"/>
        </w:rPr>
        <w:tab/>
      </w:r>
      <w:r>
        <w:rPr>
          <w:rFonts w:cs="Arial"/>
        </w:rPr>
        <w:t>Ve Smečkách 33, 110 00 Praha 1</w:t>
      </w:r>
    </w:p>
    <w:p w:rsidR="007E3132" w:rsidRPr="00502EF5" w:rsidRDefault="007E3132" w:rsidP="007E3132">
      <w:pPr>
        <w:spacing w:line="276" w:lineRule="auto"/>
        <w:ind w:left="1559"/>
        <w:rPr>
          <w:rFonts w:cs="Arial"/>
        </w:rPr>
      </w:pPr>
      <w:r w:rsidRPr="00502EF5">
        <w:rPr>
          <w:rFonts w:cs="Arial"/>
        </w:rPr>
        <w:t xml:space="preserve">Email: </w:t>
      </w:r>
      <w:r w:rsidRPr="00502EF5">
        <w:rPr>
          <w:rFonts w:cs="Arial"/>
        </w:rPr>
        <w:tab/>
      </w:r>
      <w:r w:rsidRPr="00502EF5">
        <w:rPr>
          <w:rFonts w:cs="Arial"/>
        </w:rPr>
        <w:tab/>
      </w:r>
      <w:r w:rsidRPr="00502EF5">
        <w:rPr>
          <w:rFonts w:cs="Arial"/>
        </w:rPr>
        <w:tab/>
      </w:r>
      <w:hyperlink r:id="rId10" w:history="1">
        <w:r w:rsidR="00680C92" w:rsidRPr="00241478">
          <w:rPr>
            <w:rStyle w:val="Hypertextovodkaz"/>
            <w:rFonts w:cs="Arial"/>
          </w:rPr>
          <w:t>ondrej.smejkal@szif.cz</w:t>
        </w:r>
      </w:hyperlink>
      <w:r w:rsidR="00680C92">
        <w:rPr>
          <w:rFonts w:cs="Arial"/>
        </w:rPr>
        <w:t xml:space="preserve"> </w:t>
      </w:r>
      <w:r>
        <w:rPr>
          <w:rFonts w:cs="Arial"/>
        </w:rPr>
        <w:t xml:space="preserve"> </w:t>
      </w:r>
    </w:p>
    <w:p w:rsidR="007E3132" w:rsidRPr="00414ADD" w:rsidRDefault="007E3132" w:rsidP="007E3132">
      <w:pPr>
        <w:ind w:left="1276"/>
        <w:rPr>
          <w:rFonts w:cs="Arial"/>
          <w:sz w:val="22"/>
          <w:szCs w:val="22"/>
        </w:rPr>
      </w:pPr>
    </w:p>
    <w:p w:rsidR="007E3132" w:rsidRPr="00414ADD" w:rsidRDefault="007E3132" w:rsidP="007E3132">
      <w:pPr>
        <w:pStyle w:val="Nadpis2"/>
      </w:pPr>
      <w:r w:rsidRPr="00414ADD">
        <w:t>Na straně Poskytovatele:</w:t>
      </w:r>
    </w:p>
    <w:p w:rsidR="008220ED" w:rsidRPr="008220ED" w:rsidRDefault="008220ED" w:rsidP="008220ED">
      <w:pPr>
        <w:spacing w:line="276" w:lineRule="auto"/>
        <w:ind w:left="1559"/>
        <w:rPr>
          <w:rFonts w:cs="Arial"/>
        </w:rPr>
      </w:pPr>
      <w:r w:rsidRPr="008220ED">
        <w:rPr>
          <w:rFonts w:cs="Arial"/>
        </w:rPr>
        <w:t>Jméno, příjmení:</w:t>
      </w:r>
      <w:r w:rsidRPr="008220ED">
        <w:rPr>
          <w:rFonts w:cs="Arial"/>
        </w:rPr>
        <w:tab/>
      </w:r>
      <w:r w:rsidRPr="008220ED">
        <w:rPr>
          <w:rFonts w:cs="Arial"/>
        </w:rPr>
        <w:tab/>
        <w:t>[</w:t>
      </w:r>
      <w:r w:rsidRPr="008220ED">
        <w:rPr>
          <w:rFonts w:cs="Arial"/>
          <w:highlight w:val="yellow"/>
        </w:rPr>
        <w:t>DOPLNÍ POSKYTOVATEL</w:t>
      </w:r>
      <w:r w:rsidRPr="008220ED">
        <w:rPr>
          <w:rFonts w:cs="Arial"/>
        </w:rPr>
        <w:t>]</w:t>
      </w:r>
    </w:p>
    <w:p w:rsidR="008220ED" w:rsidRPr="008220ED" w:rsidRDefault="008220ED" w:rsidP="008220ED">
      <w:pPr>
        <w:spacing w:line="276" w:lineRule="auto"/>
        <w:ind w:left="1559"/>
        <w:rPr>
          <w:rFonts w:cs="Arial"/>
        </w:rPr>
      </w:pPr>
      <w:r w:rsidRPr="008220ED">
        <w:rPr>
          <w:rFonts w:cs="Arial"/>
        </w:rPr>
        <w:t>Funkce:</w:t>
      </w:r>
      <w:r w:rsidRPr="008220ED">
        <w:rPr>
          <w:rFonts w:cs="Arial"/>
        </w:rPr>
        <w:tab/>
      </w:r>
      <w:r w:rsidRPr="008220ED">
        <w:rPr>
          <w:rFonts w:cs="Arial"/>
        </w:rPr>
        <w:tab/>
      </w:r>
      <w:r w:rsidRPr="008220ED">
        <w:rPr>
          <w:rFonts w:cs="Arial"/>
        </w:rPr>
        <w:tab/>
        <w:t>[</w:t>
      </w:r>
      <w:r w:rsidRPr="008220ED">
        <w:rPr>
          <w:rFonts w:cs="Arial"/>
          <w:highlight w:val="yellow"/>
        </w:rPr>
        <w:t>DOPLNÍ POSKYTOVATEL</w:t>
      </w:r>
      <w:r w:rsidRPr="008220ED">
        <w:rPr>
          <w:rFonts w:cs="Arial"/>
        </w:rPr>
        <w:t>]</w:t>
      </w:r>
    </w:p>
    <w:p w:rsidR="008220ED" w:rsidRPr="008220ED" w:rsidRDefault="008220ED" w:rsidP="008220ED">
      <w:pPr>
        <w:spacing w:line="276" w:lineRule="auto"/>
        <w:ind w:left="4253" w:hanging="2694"/>
        <w:rPr>
          <w:rFonts w:cs="Arial"/>
        </w:rPr>
      </w:pPr>
      <w:r w:rsidRPr="008220ED">
        <w:rPr>
          <w:rFonts w:cs="Arial"/>
        </w:rPr>
        <w:t>Kontaktní adresa:</w:t>
      </w:r>
      <w:r w:rsidRPr="008220ED">
        <w:rPr>
          <w:rFonts w:cs="Arial"/>
        </w:rPr>
        <w:tab/>
        <w:t>[</w:t>
      </w:r>
      <w:r w:rsidRPr="008220ED">
        <w:rPr>
          <w:rFonts w:cs="Arial"/>
          <w:highlight w:val="yellow"/>
        </w:rPr>
        <w:t>DOPLNÍ POSKYTOVATEL</w:t>
      </w:r>
      <w:r w:rsidRPr="008220ED">
        <w:rPr>
          <w:rFonts w:cs="Arial"/>
        </w:rPr>
        <w:t>]</w:t>
      </w:r>
    </w:p>
    <w:p w:rsidR="008220ED" w:rsidRPr="008220ED" w:rsidRDefault="008220ED" w:rsidP="008220ED">
      <w:pPr>
        <w:spacing w:line="276" w:lineRule="auto"/>
        <w:ind w:left="1559"/>
        <w:rPr>
          <w:rFonts w:cs="Arial"/>
        </w:rPr>
      </w:pPr>
      <w:r w:rsidRPr="008220ED">
        <w:rPr>
          <w:rFonts w:cs="Arial"/>
        </w:rPr>
        <w:t xml:space="preserve">Email: </w:t>
      </w:r>
      <w:r w:rsidRPr="008220ED">
        <w:rPr>
          <w:rFonts w:cs="Arial"/>
        </w:rPr>
        <w:tab/>
      </w:r>
      <w:r w:rsidRPr="008220ED">
        <w:rPr>
          <w:rFonts w:cs="Arial"/>
        </w:rPr>
        <w:tab/>
      </w:r>
      <w:r w:rsidRPr="008220ED">
        <w:rPr>
          <w:rFonts w:cs="Arial"/>
        </w:rPr>
        <w:tab/>
        <w:t>[</w:t>
      </w:r>
      <w:r w:rsidRPr="008220ED">
        <w:rPr>
          <w:rFonts w:cs="Arial"/>
          <w:highlight w:val="yellow"/>
        </w:rPr>
        <w:t>DOPLNÍ POSKYTOVATEL</w:t>
      </w:r>
      <w:r w:rsidRPr="008220ED">
        <w:rPr>
          <w:rFonts w:cs="Arial"/>
        </w:rPr>
        <w:t>]</w:t>
      </w:r>
    </w:p>
    <w:p w:rsidR="007E3132" w:rsidRDefault="007E3132" w:rsidP="007E3132">
      <w:pPr>
        <w:spacing w:line="276" w:lineRule="auto"/>
        <w:ind w:left="1559"/>
        <w:rPr>
          <w:rFonts w:cs="Arial"/>
        </w:rPr>
      </w:pPr>
    </w:p>
    <w:p w:rsidR="00115BAF" w:rsidRPr="00502EF5" w:rsidRDefault="00115BAF" w:rsidP="007E3132">
      <w:pPr>
        <w:spacing w:line="276" w:lineRule="auto"/>
        <w:ind w:left="1559"/>
        <w:rPr>
          <w:rFonts w:cs="Arial"/>
        </w:rPr>
      </w:pPr>
    </w:p>
    <w:p w:rsidR="007E3132" w:rsidRDefault="007E3132" w:rsidP="007E3132">
      <w:pPr>
        <w:pStyle w:val="Nadpis1"/>
      </w:pPr>
      <w:bookmarkStart w:id="91" w:name="_Toc496592919"/>
      <w:r w:rsidRPr="00414ADD">
        <w:t>Sankce</w:t>
      </w:r>
      <w:bookmarkEnd w:id="91"/>
    </w:p>
    <w:p w:rsidR="00115BAF" w:rsidRPr="00115BAF" w:rsidRDefault="00115BAF" w:rsidP="00115BAF"/>
    <w:p w:rsidR="007E3132" w:rsidRPr="00E651BB" w:rsidRDefault="007E3132" w:rsidP="007E3132">
      <w:pPr>
        <w:pStyle w:val="Nadpis2"/>
      </w:pPr>
      <w:r w:rsidRPr="00414ADD">
        <w:t xml:space="preserve">V </w:t>
      </w:r>
      <w:r w:rsidRPr="00EA088E">
        <w:t xml:space="preserve">případě, že je Poskytovatel v prodlení s plněním povinnosti dle čl. </w:t>
      </w:r>
      <w:r w:rsidRPr="00EA088E">
        <w:fldChar w:fldCharType="begin"/>
      </w:r>
      <w:r w:rsidRPr="00EA088E">
        <w:instrText xml:space="preserve"> REF _Ref393207135 \r \h  \* MERGEFORMAT </w:instrText>
      </w:r>
      <w:r w:rsidRPr="00EA088E">
        <w:fldChar w:fldCharType="separate"/>
      </w:r>
      <w:r w:rsidR="005C2770">
        <w:t>3</w:t>
      </w:r>
      <w:r w:rsidRPr="00EA088E">
        <w:fldChar w:fldCharType="end"/>
      </w:r>
      <w:r>
        <w:t>.</w:t>
      </w:r>
      <w:r w:rsidRPr="00EA088E">
        <w:t xml:space="preserve"> této Smlouvy (tj. nedodržení termínu zahájení, reakční doby a splnění Služeb) delším než 3 pracovní dny, je Objednatel oprávněn po Poskytovateli požadovat zaplacení smluvní pokuty ve výši 0,05% z dotčené</w:t>
      </w:r>
      <w:r>
        <w:t xml:space="preserve"> ceny za předmět plnění dle </w:t>
      </w:r>
      <w:proofErr w:type="gramStart"/>
      <w:r>
        <w:t xml:space="preserve">odst. </w:t>
      </w:r>
      <w:r>
        <w:fldChar w:fldCharType="begin"/>
      </w:r>
      <w:r>
        <w:instrText xml:space="preserve"> REF _Ref303886058 \r \h </w:instrText>
      </w:r>
      <w:r>
        <w:fldChar w:fldCharType="separate"/>
      </w:r>
      <w:r w:rsidR="005C2770">
        <w:t>4.1</w:t>
      </w:r>
      <w:r>
        <w:fldChar w:fldCharType="end"/>
      </w:r>
      <w:r w:rsidRPr="00414ADD">
        <w:t xml:space="preserve"> </w:t>
      </w:r>
      <w:r>
        <w:t>této</w:t>
      </w:r>
      <w:proofErr w:type="gramEnd"/>
      <w:r>
        <w:t xml:space="preserve"> Smlouvy a to </w:t>
      </w:r>
      <w:r w:rsidRPr="00414ADD">
        <w:t>za každý</w:t>
      </w:r>
      <w:r>
        <w:t xml:space="preserve"> pracovní</w:t>
      </w:r>
      <w:r w:rsidRPr="00414ADD">
        <w:t xml:space="preserve"> den prodlení s</w:t>
      </w:r>
      <w:r>
        <w:t xml:space="preserve"> dílčím</w:t>
      </w:r>
      <w:r w:rsidRPr="00414ADD">
        <w:t xml:space="preserve"> plněním této smluvní povinnosti.</w:t>
      </w:r>
      <w:r>
        <w:t xml:space="preserve"> Poskytovatel není v prodlení v případě, že není poskytována potřebná součinnost Objednatele ve smyslu odstavce 5.2.</w:t>
      </w:r>
    </w:p>
    <w:p w:rsidR="007E3132" w:rsidRPr="00414ADD" w:rsidRDefault="007E3132" w:rsidP="007E3132">
      <w:pPr>
        <w:pStyle w:val="Nadpis2"/>
      </w:pPr>
      <w:r w:rsidRPr="00414ADD">
        <w:t xml:space="preserve">V případě </w:t>
      </w:r>
      <w:r>
        <w:t xml:space="preserve">prokázaného </w:t>
      </w:r>
      <w:r w:rsidRPr="00414ADD">
        <w:t xml:space="preserve">porušení povinností k ochraně důvěrných informací dle článku </w:t>
      </w:r>
      <w:r>
        <w:fldChar w:fldCharType="begin"/>
      </w:r>
      <w:r>
        <w:instrText xml:space="preserve"> REF _Ref303886375 \r \h  \* MERGEFORMAT </w:instrText>
      </w:r>
      <w:r>
        <w:fldChar w:fldCharType="separate"/>
      </w:r>
      <w:r w:rsidR="005C2770">
        <w:t>10</w:t>
      </w:r>
      <w:r>
        <w:fldChar w:fldCharType="end"/>
      </w:r>
      <w:r w:rsidRPr="00414ADD">
        <w:t>. této Smlouvy je Objednatel oprávněn po Poskytovateli požadovat zaplacení smluvní pokuty za podmínek definovaných samostatnou „</w:t>
      </w:r>
      <w:r>
        <w:t>Dohodou o ochraně důvěrných informací</w:t>
      </w:r>
      <w:r w:rsidRPr="00414ADD">
        <w:t xml:space="preserve">“. </w:t>
      </w:r>
    </w:p>
    <w:p w:rsidR="007E3132" w:rsidRPr="00414ADD" w:rsidRDefault="007E3132" w:rsidP="007E3132">
      <w:pPr>
        <w:pStyle w:val="Nadpis2"/>
      </w:pPr>
      <w:r w:rsidRPr="00414ADD">
        <w:t xml:space="preserve">Pro případ prodlení se zaplacením ceny plnění dle příslušné Faktury je Poskytovatel oprávněn po Objednateli požadovat zaplacení úroku z prodlení ve výši stanovené právními předpisy. </w:t>
      </w:r>
    </w:p>
    <w:p w:rsidR="007E3132" w:rsidRPr="00414ADD" w:rsidRDefault="007E3132" w:rsidP="007E3132">
      <w:pPr>
        <w:pStyle w:val="Nadpis2"/>
      </w:pPr>
      <w:r w:rsidRPr="00414ADD">
        <w:t xml:space="preserve">Smluvní pokuty </w:t>
      </w:r>
      <w:r>
        <w:t xml:space="preserve">jsou </w:t>
      </w:r>
      <w:r w:rsidRPr="00414ADD">
        <w:t xml:space="preserve">v souladu s </w:t>
      </w:r>
      <w:proofErr w:type="gramStart"/>
      <w:r w:rsidRPr="00414ADD">
        <w:t xml:space="preserve">odst. </w:t>
      </w:r>
      <w:r w:rsidRPr="00414ADD">
        <w:fldChar w:fldCharType="begin"/>
      </w:r>
      <w:r w:rsidRPr="00414ADD">
        <w:instrText xml:space="preserve"> REF _Ref244142055 \r \h </w:instrText>
      </w:r>
      <w:r w:rsidRPr="00414ADD">
        <w:fldChar w:fldCharType="separate"/>
      </w:r>
      <w:r w:rsidR="005C2770">
        <w:t>4.8</w:t>
      </w:r>
      <w:r w:rsidRPr="00414ADD">
        <w:fldChar w:fldCharType="end"/>
      </w:r>
      <w:r w:rsidRPr="00414ADD">
        <w:t xml:space="preserve"> této</w:t>
      </w:r>
      <w:proofErr w:type="gramEnd"/>
      <w:r w:rsidRPr="00414ADD">
        <w:t xml:space="preserve"> Smlouvy splatné do </w:t>
      </w:r>
      <w:proofErr w:type="spellStart"/>
      <w:r>
        <w:t>dvacetijedna</w:t>
      </w:r>
      <w:proofErr w:type="spellEnd"/>
      <w:r w:rsidRPr="00414ADD">
        <w:t xml:space="preserve"> (</w:t>
      </w:r>
      <w:r>
        <w:t>21</w:t>
      </w:r>
      <w:r w:rsidRPr="00414ADD">
        <w:t>) dní ode dne doručení písemné výzvy oprávněné smluvní strany k jejich úhradě po</w:t>
      </w:r>
      <w:r>
        <w:t>vinnou smluvní stranou, není-li </w:t>
      </w:r>
      <w:r w:rsidRPr="00414ADD">
        <w:t>ve výzvě uvedena lhůta delší.</w:t>
      </w:r>
    </w:p>
    <w:p w:rsidR="007E3132" w:rsidRPr="008220ED" w:rsidRDefault="007E3132" w:rsidP="008220ED">
      <w:pPr>
        <w:pStyle w:val="Nadpis2"/>
      </w:pPr>
      <w:r w:rsidRPr="00414ADD">
        <w:t>Zaplacením smluvní pokuty není dotčen nárok Objednatele na náhradu škody v plné výši.</w:t>
      </w:r>
    </w:p>
    <w:p w:rsidR="007E3132" w:rsidRDefault="007E3132" w:rsidP="007E3132">
      <w:pPr>
        <w:spacing w:after="120" w:line="276" w:lineRule="auto"/>
        <w:rPr>
          <w:rFonts w:cs="Arial"/>
          <w:sz w:val="22"/>
          <w:szCs w:val="22"/>
        </w:rPr>
      </w:pPr>
    </w:p>
    <w:p w:rsidR="00115BAF" w:rsidRDefault="00115BAF" w:rsidP="007E3132">
      <w:pPr>
        <w:spacing w:after="120" w:line="276" w:lineRule="auto"/>
        <w:rPr>
          <w:rFonts w:cs="Arial"/>
          <w:sz w:val="22"/>
          <w:szCs w:val="22"/>
        </w:rPr>
      </w:pPr>
    </w:p>
    <w:p w:rsidR="007E3132" w:rsidRDefault="007E3132" w:rsidP="007E3132">
      <w:pPr>
        <w:pStyle w:val="Nadpis1"/>
      </w:pPr>
      <w:bookmarkStart w:id="92" w:name="_Toc496592920"/>
      <w:r w:rsidRPr="00414ADD">
        <w:t>Doba trvání a zánik smlouvy</w:t>
      </w:r>
      <w:bookmarkEnd w:id="92"/>
    </w:p>
    <w:p w:rsidR="00115BAF" w:rsidRPr="00115BAF" w:rsidRDefault="00115BAF" w:rsidP="00115BAF"/>
    <w:p w:rsidR="007E3132" w:rsidRPr="00414ADD" w:rsidRDefault="007E3132" w:rsidP="007E3132">
      <w:pPr>
        <w:pStyle w:val="Nadpis2"/>
      </w:pPr>
      <w:bookmarkStart w:id="93" w:name="_Toc323574622"/>
      <w:bookmarkStart w:id="94" w:name="_Toc323574657"/>
      <w:bookmarkStart w:id="95" w:name="_Toc323709564"/>
      <w:bookmarkStart w:id="96" w:name="_Toc366047434"/>
      <w:bookmarkEnd w:id="93"/>
      <w:bookmarkEnd w:id="94"/>
      <w:bookmarkEnd w:id="95"/>
      <w:bookmarkEnd w:id="96"/>
      <w:r w:rsidRPr="00414ADD">
        <w:t>Tato Smlouva nabývá platnosti dnem jejího podpisu oběma Smluvními stranami</w:t>
      </w:r>
      <w:r w:rsidR="00484A50">
        <w:t xml:space="preserve"> a účinnosti dnem jejího uveřejnění v registru smluv</w:t>
      </w:r>
      <w:r w:rsidRPr="00414ADD">
        <w:t xml:space="preserve"> Smlouva je uzavřena na dobu určitou</w:t>
      </w:r>
      <w:r>
        <w:t>, a to do 31. 12. 20</w:t>
      </w:r>
      <w:r w:rsidR="004A131D">
        <w:t>20</w:t>
      </w:r>
      <w:r>
        <w:t xml:space="preserve"> nebo do vyčerpání požadovaného počtu člověkodnů podle toho, která skutečnost nastane dříve</w:t>
      </w:r>
      <w:r w:rsidRPr="00414ADD">
        <w:t>.</w:t>
      </w:r>
    </w:p>
    <w:p w:rsidR="007E3132" w:rsidRPr="00EA088E" w:rsidRDefault="007E3132" w:rsidP="007E3132">
      <w:pPr>
        <w:pStyle w:val="Nadpis2"/>
      </w:pPr>
      <w:bookmarkStart w:id="97" w:name="_Ref245437589"/>
      <w:r w:rsidRPr="00EA088E">
        <w:t>Smlouva zaniká mimo další možnosti definované zákonem rovněž</w:t>
      </w:r>
      <w:bookmarkEnd w:id="97"/>
      <w:r>
        <w:t xml:space="preserve"> následujícími způsoby</w:t>
      </w:r>
      <w:r w:rsidR="00960C02">
        <w:t>:</w:t>
      </w:r>
    </w:p>
    <w:p w:rsidR="007E3132" w:rsidRPr="008749E4" w:rsidRDefault="007E3132" w:rsidP="00960C02">
      <w:pPr>
        <w:pStyle w:val="Nadpis2"/>
        <w:numPr>
          <w:ilvl w:val="2"/>
          <w:numId w:val="1"/>
        </w:numPr>
        <w:tabs>
          <w:tab w:val="clear" w:pos="1560"/>
        </w:tabs>
        <w:ind w:left="1276"/>
      </w:pPr>
      <w:r w:rsidRPr="008749E4">
        <w:t>Dohodou Smluvních stran.</w:t>
      </w:r>
    </w:p>
    <w:p w:rsidR="007E3132" w:rsidRPr="008749E4" w:rsidRDefault="007E3132" w:rsidP="00960C02">
      <w:pPr>
        <w:pStyle w:val="Nadpis2"/>
        <w:numPr>
          <w:ilvl w:val="2"/>
          <w:numId w:val="1"/>
        </w:numPr>
        <w:tabs>
          <w:tab w:val="clear" w:pos="1560"/>
        </w:tabs>
        <w:ind w:left="1276"/>
      </w:pPr>
      <w:r w:rsidRPr="008749E4">
        <w:t>Výp</w:t>
      </w:r>
      <w:r>
        <w:t>ovědí,</w:t>
      </w:r>
      <w:r w:rsidRPr="008749E4">
        <w:t xml:space="preserve"> s výpovědní lhůtou jeden měsíc, která počín</w:t>
      </w:r>
      <w:r>
        <w:t>á</w:t>
      </w:r>
      <w:r w:rsidRPr="008749E4">
        <w:t xml:space="preserve"> </w:t>
      </w:r>
      <w:r>
        <w:t xml:space="preserve">běžet prvním dnem </w:t>
      </w:r>
      <w:r w:rsidRPr="008749E4">
        <w:t>měsíce následující</w:t>
      </w:r>
      <w:r>
        <w:t>ho</w:t>
      </w:r>
      <w:r w:rsidRPr="008749E4">
        <w:t xml:space="preserve"> </w:t>
      </w:r>
      <w:r>
        <w:t>po</w:t>
      </w:r>
      <w:r w:rsidRPr="008749E4">
        <w:t xml:space="preserve"> měsíc</w:t>
      </w:r>
      <w:r>
        <w:t>i</w:t>
      </w:r>
      <w:r w:rsidRPr="008749E4">
        <w:t xml:space="preserve">, v němž byla výpověď druhé </w:t>
      </w:r>
      <w:r>
        <w:t xml:space="preserve">smluvní </w:t>
      </w:r>
      <w:r w:rsidRPr="008749E4">
        <w:t>straně doručena.</w:t>
      </w:r>
    </w:p>
    <w:p w:rsidR="007E3132" w:rsidRPr="00EA088E" w:rsidRDefault="007E3132" w:rsidP="00960C02">
      <w:pPr>
        <w:pStyle w:val="Nadpis2"/>
        <w:numPr>
          <w:ilvl w:val="2"/>
          <w:numId w:val="1"/>
        </w:numPr>
        <w:tabs>
          <w:tab w:val="clear" w:pos="1560"/>
        </w:tabs>
        <w:ind w:left="1276"/>
      </w:pPr>
      <w:bookmarkStart w:id="98" w:name="_Ref303885505"/>
      <w:r w:rsidRPr="00EA088E">
        <w:lastRenderedPageBreak/>
        <w:t xml:space="preserve">Jednostranným odstoupením Objednatele od Smlouvy pro její podstatné porušení Poskytovatelem, přičemž podstatným porušením Smlouvy se rozumí </w:t>
      </w:r>
      <w:bookmarkEnd w:id="98"/>
      <w:r w:rsidRPr="00EA088E">
        <w:t xml:space="preserve">zejména porušení povinností dle </w:t>
      </w:r>
      <w:proofErr w:type="gramStart"/>
      <w:r w:rsidRPr="00EA088E">
        <w:t xml:space="preserve">odst. </w:t>
      </w:r>
      <w:r w:rsidRPr="00EA088E">
        <w:fldChar w:fldCharType="begin"/>
      </w:r>
      <w:r w:rsidRPr="00EA088E">
        <w:instrText xml:space="preserve"> REF _Ref252625988 \r \h  \* MERGEFORMAT </w:instrText>
      </w:r>
      <w:r w:rsidRPr="00EA088E">
        <w:fldChar w:fldCharType="separate"/>
      </w:r>
      <w:r w:rsidR="005C2770">
        <w:t>3.1</w:t>
      </w:r>
      <w:r w:rsidRPr="00EA088E">
        <w:fldChar w:fldCharType="end"/>
      </w:r>
      <w:r w:rsidRPr="00EA088E">
        <w:t xml:space="preserve"> a 3.2</w:t>
      </w:r>
      <w:proofErr w:type="gramEnd"/>
      <w:r w:rsidRPr="00EA088E">
        <w:t xml:space="preserve"> této Smlouvy, kdy Poskytovatel nedodrží stanovené termíny plnění.</w:t>
      </w:r>
    </w:p>
    <w:p w:rsidR="007E3132" w:rsidRPr="00AE3393" w:rsidRDefault="007E3132" w:rsidP="007E3132">
      <w:pPr>
        <w:pStyle w:val="Nadpis2"/>
      </w:pPr>
      <w:r w:rsidRPr="00AE3393">
        <w:t>Za podstatné porušení smlouvy, zakládajícím možnost jednostranného odstoupení Objednatele, se rovněž považuje situace, kdy ani po jednání v rámci akceptační procedury dle odst. 7.2.6 nedošlo k řádné akceptaci plnění pro závažné a odůvodněné výhrady ze strany Objednatele</w:t>
      </w:r>
      <w:r>
        <w:t xml:space="preserve"> (</w:t>
      </w:r>
      <w:r w:rsidRPr="00AE3393">
        <w:t xml:space="preserve">Objednatel </w:t>
      </w:r>
      <w:r>
        <w:t xml:space="preserve">tak </w:t>
      </w:r>
      <w:r w:rsidRPr="00AE3393">
        <w:t xml:space="preserve">neobdržel předmět plnění v akceptovatelné podobě nejdéle do </w:t>
      </w:r>
      <w:proofErr w:type="gramStart"/>
      <w:r w:rsidRPr="00AE3393">
        <w:t>14-ti</w:t>
      </w:r>
      <w:proofErr w:type="gramEnd"/>
      <w:r w:rsidRPr="00AE3393">
        <w:t xml:space="preserve"> dnů po požadovaném termínu).</w:t>
      </w:r>
    </w:p>
    <w:p w:rsidR="007E3132" w:rsidRDefault="007E3132" w:rsidP="007E3132">
      <w:pPr>
        <w:pStyle w:val="Nadpis2"/>
      </w:pPr>
      <w:bookmarkStart w:id="99" w:name="_Ref243539550"/>
      <w:r w:rsidRPr="00414ADD">
        <w:t>Objednatel je rovněž oprávněn odstoupit od této Smlouvy, pokud je na majetek Poskytovatele vedeno insolvenční řízení nebo byl insolvenční návrh zamítnut pro nedostatek majetku Poskytovatele, dle zákona č. 182/2006 Sb., o úpadku a způsobech jeho řešení, ve znění pozdějších předpisů, nebo pokud Poskytovatel vstoupí do likvidace.</w:t>
      </w:r>
      <w:bookmarkEnd w:id="99"/>
    </w:p>
    <w:p w:rsidR="007E3132" w:rsidRDefault="007E3132" w:rsidP="007E3132"/>
    <w:p w:rsidR="007E3132" w:rsidRDefault="007E3132" w:rsidP="007E3132"/>
    <w:p w:rsidR="00115BAF" w:rsidRPr="00BC29DC" w:rsidRDefault="00115BAF" w:rsidP="007E3132"/>
    <w:p w:rsidR="007E3132" w:rsidRDefault="007E3132" w:rsidP="007E3132">
      <w:pPr>
        <w:pStyle w:val="Nadpis1"/>
      </w:pPr>
      <w:bookmarkStart w:id="100" w:name="_Toc496592921"/>
      <w:r w:rsidRPr="00414ADD">
        <w:t>Závěrečná ustanovení</w:t>
      </w:r>
      <w:bookmarkEnd w:id="100"/>
    </w:p>
    <w:p w:rsidR="00115BAF" w:rsidRPr="00115BAF" w:rsidRDefault="00115BAF" w:rsidP="00115BAF"/>
    <w:p w:rsidR="007E3132" w:rsidRPr="00414ADD" w:rsidRDefault="007E3132" w:rsidP="007E3132">
      <w:pPr>
        <w:pStyle w:val="Nadpis2"/>
      </w:pPr>
      <w:bookmarkStart w:id="101" w:name="_Toc323574624"/>
      <w:bookmarkStart w:id="102" w:name="_Toc323574659"/>
      <w:bookmarkStart w:id="103" w:name="_Toc323709566"/>
      <w:bookmarkStart w:id="104" w:name="_Toc366047436"/>
      <w:bookmarkEnd w:id="101"/>
      <w:bookmarkEnd w:id="102"/>
      <w:bookmarkEnd w:id="103"/>
      <w:bookmarkEnd w:id="104"/>
      <w:r w:rsidRPr="00414ADD">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p>
    <w:p w:rsidR="007E3132" w:rsidRPr="00414ADD" w:rsidRDefault="007E3132" w:rsidP="007E3132">
      <w:pPr>
        <w:pStyle w:val="Nadpis2"/>
      </w:pPr>
      <w:r w:rsidRPr="00414ADD">
        <w:t>Poskytovatel se zavazuje bez předchozího výslovného písemného souhlasu Objednatele nepostoupit ani nepřevést jakákoliv práva či povinnosti vyplývající ze Smlouvy na třetí osobu či osoby.</w:t>
      </w:r>
    </w:p>
    <w:p w:rsidR="007E3132" w:rsidRPr="00414ADD" w:rsidRDefault="007E3132" w:rsidP="007E3132">
      <w:pPr>
        <w:pStyle w:val="Nadpis2"/>
      </w:pPr>
      <w:r w:rsidRPr="00414ADD">
        <w:t>Je-li nebo stane-li se jakékoli ustanovení této Smlouvy neplatným, nezákonným nebo nevynutitelným, netýká se tato neplatnost a nevynutitelnost zbývajících ustanovení této Smlouvy. Smluvní strany se tímto zavazují nahradit jakékoli takové neplatné, nezákonné nebo nevynutitelné ustanovení ustanovením, které je platné, zákonné a vynutitelné a má stejný nebo alespoň podobný obchodní a právní význam.</w:t>
      </w:r>
    </w:p>
    <w:p w:rsidR="007E3132" w:rsidRPr="00414ADD" w:rsidRDefault="007E3132" w:rsidP="007E3132">
      <w:pPr>
        <w:pStyle w:val="Nadpis2"/>
      </w:pPr>
      <w:r w:rsidRPr="00414ADD">
        <w:t>Jednacím jazykem mezi Objednatelem a Poskytovatelem bude pro veškerá plnění vyplývající z této Smlouvy výhradně jazyk český.</w:t>
      </w:r>
    </w:p>
    <w:p w:rsidR="007E3132" w:rsidRPr="00414ADD" w:rsidRDefault="007E3132" w:rsidP="007E3132">
      <w:pPr>
        <w:pStyle w:val="Nadpis2"/>
      </w:pPr>
      <w:r w:rsidRPr="00414ADD">
        <w:t xml:space="preserve">Práva a povinnosti vzniklé na základě Smlouvy nebo v souvislosti s ní se řídí českým právním řádem, zejména pak </w:t>
      </w:r>
      <w:proofErr w:type="spellStart"/>
      <w:r w:rsidRPr="00414ADD">
        <w:t>ObčZ</w:t>
      </w:r>
      <w:proofErr w:type="spellEnd"/>
      <w:r w:rsidRPr="00414ADD">
        <w:t xml:space="preserve">, </w:t>
      </w:r>
      <w:r>
        <w:t xml:space="preserve">zák. č. 90/2012 Sb., o obchodních společnostech a družstvech, ve znění pozdějších předpisů, </w:t>
      </w:r>
      <w:r w:rsidRPr="00414ADD">
        <w:t xml:space="preserve">a </w:t>
      </w:r>
      <w:r>
        <w:t>a</w:t>
      </w:r>
      <w:r w:rsidRPr="00414ADD">
        <w:t>utorským zákonem. Veškeré případné spory ze Smlouvy budou v prvé řadě řešeny smírem. Pokud smíru nebude dosaženo během 30 (</w:t>
      </w:r>
      <w:r>
        <w:t>třiceti) dnů, všechny spory z </w:t>
      </w:r>
      <w:r w:rsidRPr="00414ADD">
        <w:t>této Smlouvy a v souvislosti s ní budou řešeny věcně a místně příslušným soudem v České republice. Smluvní strany se dohodly, že místně příslušným soudem pro řešení případných sporů bude soud příslušný dle místa sídla Objednatele.</w:t>
      </w:r>
    </w:p>
    <w:p w:rsidR="007E3132" w:rsidRPr="00414ADD" w:rsidRDefault="007E3132" w:rsidP="007E3132">
      <w:pPr>
        <w:pStyle w:val="Nadpis2"/>
      </w:pPr>
      <w:r w:rsidRPr="00414ADD">
        <w:t>Tato Smlouva je vyhotovena v </w:t>
      </w:r>
      <w:r>
        <w:t>2</w:t>
      </w:r>
      <w:r w:rsidRPr="00414ADD">
        <w:t xml:space="preserve"> vyhotoveních, z nichž </w:t>
      </w:r>
      <w:r>
        <w:t>každá ze Smluvních stran obdrží po jednom vyhotovení</w:t>
      </w:r>
      <w:r w:rsidRPr="00414ADD">
        <w:t>.</w:t>
      </w:r>
    </w:p>
    <w:p w:rsidR="007E3132" w:rsidRPr="00414ADD" w:rsidRDefault="007E3132" w:rsidP="007E3132">
      <w:pPr>
        <w:pStyle w:val="Nadpis2"/>
      </w:pPr>
      <w:r w:rsidRPr="00414ADD">
        <w:t>Nedílnou součástí Smlouvy jsou následující přílohy:</w:t>
      </w:r>
    </w:p>
    <w:p w:rsidR="007E3132" w:rsidRDefault="007E3132" w:rsidP="007E3132">
      <w:pPr>
        <w:pStyle w:val="Nadpis2"/>
        <w:numPr>
          <w:ilvl w:val="0"/>
          <w:numId w:val="6"/>
        </w:numPr>
      </w:pPr>
      <w:r w:rsidRPr="00502EF5">
        <w:t xml:space="preserve">Příloha č. 1 – </w:t>
      </w:r>
      <w:r>
        <w:t>Dohoda o ochraně důvěrných informací</w:t>
      </w:r>
      <w:r w:rsidRPr="00502EF5">
        <w:t>;</w:t>
      </w:r>
    </w:p>
    <w:p w:rsidR="00256327" w:rsidRDefault="007E3132" w:rsidP="00001307">
      <w:pPr>
        <w:pStyle w:val="Nadpis2"/>
      </w:pPr>
      <w:r w:rsidRPr="00414ADD">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r w:rsidR="00256327">
        <w:t xml:space="preserve"> </w:t>
      </w:r>
    </w:p>
    <w:p w:rsidR="00256327" w:rsidRPr="00256327" w:rsidRDefault="00256327" w:rsidP="00001307">
      <w:pPr>
        <w:pStyle w:val="Nadpis2"/>
      </w:pPr>
      <w:r w:rsidRPr="00256327">
        <w:lastRenderedPageBreak/>
        <w:t>Ohledně zpracování osobních údajů, ke kterému může v souvislosti s předmětem této Smlouvy 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w:t>
      </w:r>
    </w:p>
    <w:p w:rsidR="007E3132" w:rsidRDefault="007E3132" w:rsidP="00960C02">
      <w:pPr>
        <w:pStyle w:val="Nadpis2"/>
      </w:pPr>
      <w:r>
        <w:t xml:space="preserve">Poskytovatel prohlašuje, že smlouva neobsahuje informace, které nelze poskytovat podle právních předpisů upravujících svobodný přístup k informacím. Poskytovatel bere na vědomí, že </w:t>
      </w:r>
      <w:r w:rsidR="00484A50">
        <w:t>Objednatel</w:t>
      </w:r>
      <w:r>
        <w:t xml:space="preserve"> coby povinná osoba ve smyslu zákona č. 340/2015 Sb., o zvláštních podmínkách účinnosti některých smluv, uveřejňování těchto smluv a o registru smluv (zákon o registru smluv), ve znění pozdějších předpisů, je povinna smlouvu zveřejnit v registru smluv. </w:t>
      </w:r>
      <w:r w:rsidR="00484A50" w:rsidRPr="00037EA9">
        <w:rPr>
          <w:rFonts w:cs="Arial"/>
        </w:rPr>
        <w:t>Objednatel s</w:t>
      </w:r>
      <w:r w:rsidR="00484A50">
        <w:rPr>
          <w:rFonts w:cs="Arial"/>
        </w:rPr>
        <w:t>e zavazuje, že zašle tuto smlouvu</w:t>
      </w:r>
      <w:r w:rsidR="00484A50" w:rsidRPr="00037EA9">
        <w:rPr>
          <w:rFonts w:cs="Arial"/>
        </w:rPr>
        <w:t xml:space="preserve"> správci registru smluv k uveřejnění prostřednictvím registru smluv bez zbytečné</w:t>
      </w:r>
      <w:r w:rsidR="00484A50">
        <w:rPr>
          <w:rFonts w:cs="Arial"/>
        </w:rPr>
        <w:t>ho odkladu, nejpozději však do 2</w:t>
      </w:r>
      <w:r w:rsidR="00484A50" w:rsidRPr="00037EA9">
        <w:rPr>
          <w:rFonts w:cs="Arial"/>
        </w:rPr>
        <w:t>0 dnů od podpisu této smlouvy.</w:t>
      </w:r>
      <w:r w:rsidR="00484A50">
        <w:rPr>
          <w:rFonts w:cs="Arial"/>
        </w:rPr>
        <w:t xml:space="preserve"> </w:t>
      </w:r>
      <w:r>
        <w:t xml:space="preserve">Tato skutečnost nebrání Poskytovateli, aby i z jeho strany došlo ke zveřejnění této smlouvy. Obě smluvní strany jsou povinny nejpozději do </w:t>
      </w:r>
      <w:proofErr w:type="gramStart"/>
      <w:r w:rsidR="00484A50">
        <w:t>25</w:t>
      </w:r>
      <w:r>
        <w:t>-ti</w:t>
      </w:r>
      <w:proofErr w:type="gramEnd"/>
      <w:r>
        <w:t xml:space="preserve"> dnů ode dne podpisu této smlouvy provést kontrolu, zda je smlouva zveřejněna v registru smluv. V případě, že Poskytovatel zjistí, že tato smlouva zveřejněna v registru není, je povinen neprodleně písemně informovat kontaktní osobu</w:t>
      </w:r>
      <w:r w:rsidR="00484A50">
        <w:t xml:space="preserve"> Objednatele</w:t>
      </w:r>
      <w:r>
        <w:t xml:space="preserve"> anebo smlouvu sám zveřejnit.</w:t>
      </w:r>
    </w:p>
    <w:p w:rsidR="007E3132" w:rsidRDefault="007E3132" w:rsidP="007E3132"/>
    <w:p w:rsidR="007E3132" w:rsidRDefault="007E3132" w:rsidP="007E3132">
      <w:pPr>
        <w:ind w:left="567" w:hanging="567"/>
        <w:jc w:val="both"/>
      </w:pPr>
      <w:r>
        <w:t>15.10 Smlouva nabývá platnosti dnem jejího podpisu oprávněnými zástupci obou smluvních stran a účinnosti dnem jejího zveřejnění v registru smluv.</w:t>
      </w:r>
    </w:p>
    <w:p w:rsidR="007E3132" w:rsidRPr="00374B1D" w:rsidRDefault="007E3132" w:rsidP="007E3132"/>
    <w:tbl>
      <w:tblPr>
        <w:tblW w:w="9221" w:type="dxa"/>
        <w:tblInd w:w="70" w:type="dxa"/>
        <w:tblLayout w:type="fixed"/>
        <w:tblCellMar>
          <w:left w:w="70" w:type="dxa"/>
          <w:right w:w="70" w:type="dxa"/>
        </w:tblCellMar>
        <w:tblLook w:val="0000" w:firstRow="0" w:lastRow="0" w:firstColumn="0" w:lastColumn="0" w:noHBand="0" w:noVBand="0"/>
      </w:tblPr>
      <w:tblGrid>
        <w:gridCol w:w="3602"/>
        <w:gridCol w:w="509"/>
        <w:gridCol w:w="992"/>
        <w:gridCol w:w="4118"/>
      </w:tblGrid>
      <w:tr w:rsidR="007E3132" w:rsidRPr="00414ADD" w:rsidTr="0024500E">
        <w:trPr>
          <w:trHeight w:val="230"/>
        </w:trPr>
        <w:tc>
          <w:tcPr>
            <w:tcW w:w="3602" w:type="dxa"/>
          </w:tcPr>
          <w:p w:rsidR="007E3132" w:rsidRPr="00502EF5" w:rsidRDefault="007E3132" w:rsidP="0024500E">
            <w:pPr>
              <w:snapToGrid w:val="0"/>
              <w:spacing w:after="200" w:line="276" w:lineRule="auto"/>
              <w:rPr>
                <w:rFonts w:cs="Arial"/>
              </w:rPr>
            </w:pPr>
          </w:p>
          <w:p w:rsidR="007E3132" w:rsidRPr="00502EF5" w:rsidRDefault="007E3132" w:rsidP="0024500E">
            <w:pPr>
              <w:snapToGrid w:val="0"/>
              <w:spacing w:after="200" w:line="276" w:lineRule="auto"/>
              <w:rPr>
                <w:rFonts w:cs="Arial"/>
              </w:rPr>
            </w:pPr>
            <w:r>
              <w:rPr>
                <w:rFonts w:cs="Arial"/>
              </w:rPr>
              <w:t>V  …………</w:t>
            </w:r>
            <w:proofErr w:type="gramStart"/>
            <w:r>
              <w:rPr>
                <w:rFonts w:cs="Arial"/>
              </w:rPr>
              <w:t>….. dne</w:t>
            </w:r>
            <w:proofErr w:type="gramEnd"/>
            <w:r>
              <w:rPr>
                <w:rFonts w:cs="Arial"/>
              </w:rPr>
              <w:t xml:space="preserve"> …</w:t>
            </w:r>
          </w:p>
        </w:tc>
        <w:tc>
          <w:tcPr>
            <w:tcW w:w="1501" w:type="dxa"/>
            <w:gridSpan w:val="2"/>
          </w:tcPr>
          <w:p w:rsidR="007E3132" w:rsidRPr="00502EF5" w:rsidRDefault="007E3132" w:rsidP="0024500E">
            <w:pPr>
              <w:snapToGrid w:val="0"/>
              <w:spacing w:after="200" w:line="276" w:lineRule="auto"/>
              <w:rPr>
                <w:rFonts w:cs="Arial"/>
              </w:rPr>
            </w:pPr>
          </w:p>
        </w:tc>
        <w:tc>
          <w:tcPr>
            <w:tcW w:w="4118" w:type="dxa"/>
          </w:tcPr>
          <w:p w:rsidR="007E3132" w:rsidRPr="00502EF5" w:rsidRDefault="007E3132" w:rsidP="0024500E">
            <w:pPr>
              <w:snapToGrid w:val="0"/>
              <w:spacing w:after="200" w:line="276" w:lineRule="auto"/>
              <w:rPr>
                <w:rFonts w:cs="Arial"/>
              </w:rPr>
            </w:pPr>
          </w:p>
          <w:p w:rsidR="007E3132" w:rsidRPr="00502EF5" w:rsidRDefault="007E3132" w:rsidP="0024500E">
            <w:pPr>
              <w:snapToGrid w:val="0"/>
              <w:spacing w:after="200" w:line="276" w:lineRule="auto"/>
              <w:rPr>
                <w:rFonts w:cs="Arial"/>
              </w:rPr>
            </w:pPr>
            <w:r>
              <w:rPr>
                <w:rFonts w:cs="Arial"/>
              </w:rPr>
              <w:t>V  …………</w:t>
            </w:r>
            <w:proofErr w:type="gramStart"/>
            <w:r>
              <w:rPr>
                <w:rFonts w:cs="Arial"/>
              </w:rPr>
              <w:t>….. dne</w:t>
            </w:r>
            <w:proofErr w:type="gramEnd"/>
            <w:r>
              <w:rPr>
                <w:rFonts w:cs="Arial"/>
              </w:rPr>
              <w:t xml:space="preserve"> …</w:t>
            </w:r>
          </w:p>
        </w:tc>
      </w:tr>
      <w:tr w:rsidR="007E3132" w:rsidRPr="00414ADD" w:rsidTr="0024500E">
        <w:trPr>
          <w:trHeight w:val="1082"/>
        </w:trPr>
        <w:tc>
          <w:tcPr>
            <w:tcW w:w="3602" w:type="dxa"/>
            <w:tcBorders>
              <w:bottom w:val="single" w:sz="4" w:space="0" w:color="auto"/>
            </w:tcBorders>
            <w:vAlign w:val="center"/>
          </w:tcPr>
          <w:p w:rsidR="007E3132" w:rsidRPr="00502EF5" w:rsidRDefault="007E3132" w:rsidP="0024500E">
            <w:pPr>
              <w:snapToGrid w:val="0"/>
              <w:spacing w:after="200" w:line="276" w:lineRule="auto"/>
              <w:rPr>
                <w:rFonts w:cs="Arial"/>
              </w:rPr>
            </w:pPr>
          </w:p>
          <w:p w:rsidR="007E3132" w:rsidRPr="00502EF5" w:rsidRDefault="007E3132" w:rsidP="0024500E">
            <w:pPr>
              <w:snapToGrid w:val="0"/>
              <w:spacing w:after="200" w:line="276" w:lineRule="auto"/>
              <w:rPr>
                <w:rFonts w:cs="Arial"/>
              </w:rPr>
            </w:pPr>
            <w:r w:rsidRPr="00502EF5">
              <w:rPr>
                <w:rFonts w:cs="Arial"/>
              </w:rPr>
              <w:t>Za Objednatele</w:t>
            </w:r>
          </w:p>
          <w:p w:rsidR="007E3132" w:rsidRPr="00502EF5" w:rsidRDefault="007E3132" w:rsidP="0024500E">
            <w:pPr>
              <w:spacing w:after="200" w:line="276" w:lineRule="auto"/>
              <w:rPr>
                <w:rFonts w:cs="Arial"/>
              </w:rPr>
            </w:pPr>
          </w:p>
        </w:tc>
        <w:tc>
          <w:tcPr>
            <w:tcW w:w="1501" w:type="dxa"/>
            <w:gridSpan w:val="2"/>
            <w:vAlign w:val="center"/>
          </w:tcPr>
          <w:p w:rsidR="007E3132" w:rsidRPr="00502EF5" w:rsidRDefault="007E3132" w:rsidP="0024500E">
            <w:pPr>
              <w:snapToGrid w:val="0"/>
              <w:spacing w:after="200" w:line="276" w:lineRule="auto"/>
              <w:rPr>
                <w:rFonts w:cs="Arial"/>
              </w:rPr>
            </w:pPr>
          </w:p>
        </w:tc>
        <w:tc>
          <w:tcPr>
            <w:tcW w:w="4118" w:type="dxa"/>
            <w:tcBorders>
              <w:bottom w:val="single" w:sz="4" w:space="0" w:color="auto"/>
            </w:tcBorders>
            <w:vAlign w:val="center"/>
          </w:tcPr>
          <w:p w:rsidR="007E3132" w:rsidRPr="00502EF5" w:rsidRDefault="007E3132" w:rsidP="0024500E">
            <w:pPr>
              <w:snapToGrid w:val="0"/>
              <w:spacing w:after="200" w:line="276" w:lineRule="auto"/>
              <w:rPr>
                <w:rFonts w:cs="Arial"/>
              </w:rPr>
            </w:pPr>
            <w:r w:rsidRPr="00502EF5">
              <w:rPr>
                <w:rFonts w:cs="Arial"/>
              </w:rPr>
              <w:t>Za Poskytovatele</w:t>
            </w:r>
          </w:p>
        </w:tc>
      </w:tr>
      <w:tr w:rsidR="007E3132" w:rsidRPr="00414ADD" w:rsidTr="0024500E">
        <w:tblPrEx>
          <w:tblBorders>
            <w:top w:val="single" w:sz="4" w:space="0" w:color="auto"/>
            <w:left w:val="single" w:sz="4" w:space="0" w:color="auto"/>
            <w:bottom w:val="single" w:sz="4" w:space="0" w:color="auto"/>
            <w:right w:val="single" w:sz="4" w:space="0" w:color="auto"/>
            <w:insideV w:val="single" w:sz="4" w:space="0" w:color="auto"/>
          </w:tblBorders>
        </w:tblPrEx>
        <w:trPr>
          <w:trHeight w:val="2114"/>
        </w:trPr>
        <w:tc>
          <w:tcPr>
            <w:tcW w:w="4111" w:type="dxa"/>
            <w:gridSpan w:val="2"/>
            <w:tcBorders>
              <w:top w:val="single" w:sz="4" w:space="0" w:color="auto"/>
              <w:left w:val="nil"/>
              <w:bottom w:val="nil"/>
              <w:right w:val="nil"/>
            </w:tcBorders>
          </w:tcPr>
          <w:p w:rsidR="007E3132" w:rsidRDefault="007E3132" w:rsidP="0024500E">
            <w:pPr>
              <w:spacing w:line="276" w:lineRule="auto"/>
              <w:jc w:val="center"/>
              <w:rPr>
                <w:rFonts w:cs="Arial"/>
                <w:b/>
              </w:rPr>
            </w:pPr>
          </w:p>
          <w:p w:rsidR="007E3132" w:rsidRPr="00502EF5" w:rsidRDefault="007E3132" w:rsidP="0024500E">
            <w:pPr>
              <w:spacing w:line="276" w:lineRule="auto"/>
              <w:jc w:val="center"/>
              <w:rPr>
                <w:rFonts w:cs="Arial"/>
                <w:b/>
              </w:rPr>
            </w:pPr>
            <w:r>
              <w:rPr>
                <w:rFonts w:cs="Arial"/>
                <w:b/>
              </w:rPr>
              <w:t>Státní zemědělský intervenční fond</w:t>
            </w:r>
          </w:p>
          <w:p w:rsidR="007E3132" w:rsidRDefault="007E3132" w:rsidP="0024500E">
            <w:pPr>
              <w:spacing w:line="276" w:lineRule="auto"/>
              <w:jc w:val="center"/>
              <w:rPr>
                <w:rFonts w:cs="Arial"/>
              </w:rPr>
            </w:pPr>
            <w:r>
              <w:rPr>
                <w:rFonts w:cs="Arial"/>
              </w:rPr>
              <w:t>Ing. Martin Kolařík</w:t>
            </w:r>
          </w:p>
          <w:p w:rsidR="007E3132" w:rsidRPr="0081214A" w:rsidRDefault="007E3132" w:rsidP="0024500E">
            <w:pPr>
              <w:spacing w:line="276" w:lineRule="auto"/>
              <w:jc w:val="center"/>
              <w:rPr>
                <w:rFonts w:cs="Arial"/>
                <w:iCs/>
              </w:rPr>
            </w:pPr>
            <w:r>
              <w:rPr>
                <w:rFonts w:cs="Arial"/>
                <w:iCs/>
              </w:rPr>
              <w:t>ředitel Sekce ICT</w:t>
            </w:r>
          </w:p>
        </w:tc>
        <w:tc>
          <w:tcPr>
            <w:tcW w:w="992" w:type="dxa"/>
            <w:tcBorders>
              <w:left w:val="nil"/>
              <w:bottom w:val="nil"/>
              <w:right w:val="nil"/>
            </w:tcBorders>
            <w:vAlign w:val="center"/>
          </w:tcPr>
          <w:p w:rsidR="007E3132" w:rsidRPr="00502EF5" w:rsidRDefault="007E3132" w:rsidP="0024500E">
            <w:pPr>
              <w:snapToGrid w:val="0"/>
              <w:spacing w:line="276" w:lineRule="auto"/>
              <w:jc w:val="center"/>
              <w:rPr>
                <w:rFonts w:cs="Arial"/>
              </w:rPr>
            </w:pPr>
          </w:p>
        </w:tc>
        <w:tc>
          <w:tcPr>
            <w:tcW w:w="4118" w:type="dxa"/>
            <w:tcBorders>
              <w:top w:val="single" w:sz="4" w:space="0" w:color="auto"/>
              <w:left w:val="nil"/>
              <w:bottom w:val="nil"/>
              <w:right w:val="nil"/>
            </w:tcBorders>
          </w:tcPr>
          <w:p w:rsidR="007E3132" w:rsidRDefault="007E3132" w:rsidP="0024500E">
            <w:pPr>
              <w:spacing w:line="276" w:lineRule="auto"/>
              <w:jc w:val="center"/>
              <w:rPr>
                <w:rFonts w:cs="Arial"/>
              </w:rPr>
            </w:pPr>
          </w:p>
          <w:p w:rsidR="008220ED" w:rsidRPr="008220ED" w:rsidRDefault="008220ED" w:rsidP="008220ED">
            <w:pPr>
              <w:spacing w:line="276" w:lineRule="auto"/>
              <w:jc w:val="center"/>
              <w:rPr>
                <w:rFonts w:cs="Arial"/>
                <w:b/>
              </w:rPr>
            </w:pPr>
            <w:r w:rsidRPr="008220ED">
              <w:rPr>
                <w:b/>
              </w:rPr>
              <w:t>[</w:t>
            </w:r>
            <w:r w:rsidRPr="008220ED">
              <w:rPr>
                <w:b/>
                <w:highlight w:val="yellow"/>
              </w:rPr>
              <w:t>DOPLNÍ POSKYTOVATEL</w:t>
            </w:r>
            <w:r w:rsidRPr="008220ED">
              <w:rPr>
                <w:b/>
              </w:rPr>
              <w:t>]</w:t>
            </w:r>
          </w:p>
          <w:p w:rsidR="008220ED" w:rsidRPr="008220ED" w:rsidRDefault="008220ED" w:rsidP="008220ED">
            <w:pPr>
              <w:spacing w:line="276" w:lineRule="auto"/>
              <w:jc w:val="center"/>
              <w:rPr>
                <w:rFonts w:cs="Arial"/>
              </w:rPr>
            </w:pPr>
            <w:r w:rsidRPr="008220ED">
              <w:t>[</w:t>
            </w:r>
            <w:r w:rsidRPr="008220ED">
              <w:rPr>
                <w:highlight w:val="yellow"/>
              </w:rPr>
              <w:t>DOPLNÍ POSKYTOVATEL</w:t>
            </w:r>
            <w:r w:rsidRPr="008220ED">
              <w:t>]</w:t>
            </w:r>
          </w:p>
          <w:p w:rsidR="007E3132" w:rsidRPr="00502EF5" w:rsidRDefault="008220ED" w:rsidP="008220ED">
            <w:pPr>
              <w:spacing w:line="276" w:lineRule="auto"/>
              <w:jc w:val="center"/>
              <w:rPr>
                <w:rFonts w:cs="Arial"/>
              </w:rPr>
            </w:pPr>
            <w:r w:rsidRPr="008220ED">
              <w:t>[</w:t>
            </w:r>
            <w:r w:rsidRPr="008220ED">
              <w:rPr>
                <w:highlight w:val="yellow"/>
              </w:rPr>
              <w:t>DOPLNÍ POSKYTOVATEL</w:t>
            </w:r>
            <w:r w:rsidRPr="008220ED">
              <w:t>]</w:t>
            </w:r>
          </w:p>
        </w:tc>
      </w:tr>
    </w:tbl>
    <w:p w:rsidR="007E3132" w:rsidRDefault="007E3132" w:rsidP="007E3132">
      <w:pPr>
        <w:pStyle w:val="Nadpis1"/>
        <w:pageBreakBefore/>
        <w:numPr>
          <w:ilvl w:val="0"/>
          <w:numId w:val="0"/>
        </w:numPr>
      </w:pPr>
      <w:bookmarkStart w:id="105" w:name="_Toc496592922"/>
      <w:r>
        <w:lastRenderedPageBreak/>
        <w:t>P</w:t>
      </w:r>
      <w:r w:rsidRPr="007401A4">
        <w:t>říloha č. 1</w:t>
      </w:r>
      <w:bookmarkEnd w:id="105"/>
    </w:p>
    <w:p w:rsidR="007E3132" w:rsidRDefault="007E3132" w:rsidP="007E3132">
      <w:pPr>
        <w:rPr>
          <w:rFonts w:cs="Arial"/>
          <w:sz w:val="22"/>
          <w:szCs w:val="22"/>
        </w:rPr>
      </w:pPr>
    </w:p>
    <w:p w:rsidR="007E3132" w:rsidRPr="00BB286F" w:rsidRDefault="007E3132" w:rsidP="007E3132">
      <w:pPr>
        <w:jc w:val="center"/>
        <w:rPr>
          <w:rFonts w:ascii="Verdana" w:hAnsi="Verdana" w:cs="Arial"/>
          <w:b/>
        </w:rPr>
      </w:pPr>
    </w:p>
    <w:p w:rsidR="007E3132" w:rsidRPr="00BB286F" w:rsidRDefault="007E3132" w:rsidP="007E3132">
      <w:pPr>
        <w:jc w:val="center"/>
        <w:rPr>
          <w:rFonts w:ascii="Verdana" w:hAnsi="Verdana" w:cs="Arial"/>
          <w:b/>
        </w:rPr>
      </w:pPr>
      <w:r w:rsidRPr="00BB286F">
        <w:rPr>
          <w:rFonts w:ascii="Verdana" w:hAnsi="Verdana" w:cs="Arial"/>
          <w:b/>
        </w:rPr>
        <w:t>Dohoda o ochraně důvěrných informací</w:t>
      </w:r>
    </w:p>
    <w:p w:rsidR="007E3132" w:rsidRPr="00DC31AB" w:rsidRDefault="007E3132" w:rsidP="007E3132">
      <w:pPr>
        <w:rPr>
          <w:rFonts w:cs="Arial"/>
          <w:sz w:val="22"/>
          <w:szCs w:val="22"/>
        </w:rPr>
      </w:pPr>
    </w:p>
    <w:p w:rsidR="007E3132" w:rsidRPr="00BB286F" w:rsidRDefault="007E3132" w:rsidP="007E3132">
      <w:pPr>
        <w:jc w:val="center"/>
        <w:rPr>
          <w:rFonts w:ascii="Verdana" w:hAnsi="Verdana"/>
          <w:sz w:val="18"/>
          <w:szCs w:val="18"/>
        </w:rPr>
      </w:pPr>
      <w:r w:rsidRPr="009438D0">
        <w:rPr>
          <w:rFonts w:ascii="Verdana" w:hAnsi="Verdana"/>
          <w:b/>
          <w:caps/>
          <w:sz w:val="18"/>
          <w:szCs w:val="18"/>
        </w:rPr>
        <w:t>Tato</w:t>
      </w:r>
      <w:r w:rsidRPr="00BB286F">
        <w:rPr>
          <w:rFonts w:ascii="Verdana" w:hAnsi="Verdana"/>
          <w:b/>
          <w:caps/>
          <w:sz w:val="18"/>
          <w:szCs w:val="18"/>
        </w:rPr>
        <w:t xml:space="preserve"> Dohoda o ochraně důvěrných informací</w:t>
      </w:r>
      <w:r w:rsidRPr="00BB286F">
        <w:rPr>
          <w:rFonts w:ascii="Verdana" w:hAnsi="Verdana"/>
          <w:b/>
          <w:sz w:val="18"/>
          <w:szCs w:val="18"/>
        </w:rPr>
        <w:t xml:space="preserve"> </w:t>
      </w:r>
      <w:r w:rsidRPr="00BB286F">
        <w:rPr>
          <w:rFonts w:ascii="Verdana" w:hAnsi="Verdana"/>
          <w:sz w:val="18"/>
          <w:szCs w:val="18"/>
        </w:rPr>
        <w:t>(dále jen „</w:t>
      </w:r>
      <w:r w:rsidRPr="00BB286F">
        <w:rPr>
          <w:rFonts w:ascii="Verdana" w:hAnsi="Verdana"/>
          <w:b/>
          <w:sz w:val="18"/>
          <w:szCs w:val="18"/>
        </w:rPr>
        <w:t>Dohoda</w:t>
      </w:r>
      <w:r w:rsidRPr="00BB286F">
        <w:rPr>
          <w:rFonts w:ascii="Verdana" w:hAnsi="Verdana"/>
          <w:sz w:val="18"/>
          <w:szCs w:val="18"/>
        </w:rPr>
        <w:t>“) je uzavřena níže uvedeného dne, měsíce a roku v souladu s ustanovením § 1746 odst. 2 zákona č. 89/2012 Sb., občanský zákoník, v platném znění</w:t>
      </w:r>
    </w:p>
    <w:p w:rsidR="007E3132" w:rsidRPr="00BB286F" w:rsidRDefault="007E3132" w:rsidP="007E3132">
      <w:pPr>
        <w:rPr>
          <w:rFonts w:ascii="Verdana" w:hAnsi="Verdana"/>
          <w:sz w:val="18"/>
          <w:szCs w:val="18"/>
        </w:rPr>
      </w:pPr>
    </w:p>
    <w:p w:rsidR="007E3132" w:rsidRPr="00BB286F" w:rsidRDefault="007E3132" w:rsidP="007E3132">
      <w:pPr>
        <w:rPr>
          <w:rFonts w:ascii="Verdana" w:hAnsi="Verdana"/>
          <w:caps/>
          <w:sz w:val="18"/>
          <w:szCs w:val="18"/>
        </w:rPr>
      </w:pPr>
      <w:r w:rsidRPr="00BB286F">
        <w:rPr>
          <w:rFonts w:ascii="Verdana" w:hAnsi="Verdana"/>
          <w:caps/>
          <w:sz w:val="18"/>
          <w:szCs w:val="18"/>
        </w:rPr>
        <w:t>mezi</w:t>
      </w:r>
    </w:p>
    <w:p w:rsidR="007E3132" w:rsidRPr="00BB286F" w:rsidRDefault="007E3132" w:rsidP="007E3132">
      <w:pPr>
        <w:rPr>
          <w:rFonts w:ascii="Verdana" w:hAnsi="Verdana"/>
          <w:sz w:val="18"/>
          <w:szCs w:val="18"/>
        </w:rPr>
      </w:pPr>
    </w:p>
    <w:p w:rsidR="007E3132" w:rsidRPr="00BB286F" w:rsidRDefault="007E3132" w:rsidP="007E3132">
      <w:pPr>
        <w:suppressAutoHyphens/>
        <w:autoSpaceDE w:val="0"/>
        <w:autoSpaceDN w:val="0"/>
        <w:adjustRightInd w:val="0"/>
        <w:rPr>
          <w:rFonts w:ascii="Verdana" w:hAnsi="Verdana"/>
          <w:b/>
          <w:sz w:val="18"/>
          <w:szCs w:val="18"/>
        </w:rPr>
      </w:pPr>
      <w:r w:rsidRPr="00BB286F">
        <w:rPr>
          <w:rFonts w:ascii="Verdana" w:hAnsi="Verdana"/>
          <w:b/>
          <w:sz w:val="18"/>
          <w:szCs w:val="18"/>
        </w:rPr>
        <w:t>Státním zemědělským intervenčním fondem (SZIF)</w:t>
      </w:r>
    </w:p>
    <w:p w:rsidR="007E3132" w:rsidRPr="00BB286F" w:rsidRDefault="007E3132" w:rsidP="007E3132">
      <w:pPr>
        <w:suppressAutoHyphens/>
        <w:autoSpaceDE w:val="0"/>
        <w:autoSpaceDN w:val="0"/>
        <w:adjustRightInd w:val="0"/>
        <w:rPr>
          <w:rFonts w:ascii="Verdana" w:hAnsi="Verdana"/>
          <w:sz w:val="18"/>
          <w:szCs w:val="18"/>
        </w:rPr>
      </w:pPr>
      <w:r w:rsidRPr="00BB286F">
        <w:rPr>
          <w:rFonts w:ascii="Verdana" w:hAnsi="Verdana"/>
          <w:sz w:val="18"/>
          <w:szCs w:val="18"/>
        </w:rPr>
        <w:t>se sídlem Praha 1, Ve Smečkách 33, PSČ 110 00,</w:t>
      </w:r>
    </w:p>
    <w:p w:rsidR="007E3132" w:rsidRPr="00BB286F" w:rsidRDefault="007E3132" w:rsidP="007E3132">
      <w:pPr>
        <w:suppressAutoHyphens/>
        <w:autoSpaceDE w:val="0"/>
        <w:autoSpaceDN w:val="0"/>
        <w:adjustRightInd w:val="0"/>
        <w:rPr>
          <w:rFonts w:ascii="Verdana" w:hAnsi="Verdana" w:cs="Arial"/>
          <w:sz w:val="18"/>
          <w:szCs w:val="18"/>
        </w:rPr>
      </w:pPr>
      <w:r w:rsidRPr="00BB286F">
        <w:rPr>
          <w:rFonts w:ascii="Verdana" w:hAnsi="Verdana"/>
          <w:sz w:val="18"/>
          <w:szCs w:val="18"/>
        </w:rPr>
        <w:t xml:space="preserve">IČ: </w:t>
      </w:r>
      <w:r w:rsidRPr="00BB286F">
        <w:rPr>
          <w:rFonts w:ascii="Verdana" w:hAnsi="Verdana" w:cs="Arial"/>
          <w:sz w:val="18"/>
          <w:szCs w:val="18"/>
        </w:rPr>
        <w:t>48133981,</w:t>
      </w:r>
    </w:p>
    <w:p w:rsidR="007E3132" w:rsidRPr="00BB286F" w:rsidRDefault="007E3132" w:rsidP="007E3132">
      <w:pPr>
        <w:jc w:val="right"/>
        <w:rPr>
          <w:rFonts w:ascii="Verdana" w:hAnsi="Verdana"/>
          <w:sz w:val="18"/>
          <w:szCs w:val="18"/>
        </w:rPr>
      </w:pPr>
      <w:r w:rsidRPr="00BB286F">
        <w:rPr>
          <w:rFonts w:ascii="Verdana" w:hAnsi="Verdana"/>
          <w:sz w:val="18"/>
          <w:szCs w:val="18"/>
        </w:rPr>
        <w:t>DÁLE JEN „</w:t>
      </w:r>
      <w:r w:rsidRPr="00BB286F">
        <w:rPr>
          <w:rFonts w:ascii="Verdana" w:hAnsi="Verdana"/>
          <w:b/>
          <w:sz w:val="18"/>
          <w:szCs w:val="18"/>
        </w:rPr>
        <w:t>Zadavatel</w:t>
      </w:r>
      <w:r w:rsidRPr="00BB286F">
        <w:rPr>
          <w:rFonts w:ascii="Verdana" w:hAnsi="Verdana"/>
          <w:sz w:val="18"/>
          <w:szCs w:val="18"/>
        </w:rPr>
        <w:t>“</w:t>
      </w:r>
    </w:p>
    <w:p w:rsidR="007E3132" w:rsidRPr="00BB286F" w:rsidRDefault="007E3132" w:rsidP="007E3132">
      <w:pPr>
        <w:jc w:val="right"/>
        <w:outlineLvl w:val="0"/>
        <w:rPr>
          <w:rFonts w:ascii="Verdana" w:hAnsi="Verdana"/>
          <w:sz w:val="18"/>
          <w:szCs w:val="18"/>
        </w:rPr>
      </w:pPr>
      <w:r w:rsidRPr="00BB286F">
        <w:rPr>
          <w:rFonts w:ascii="Verdana" w:hAnsi="Verdana"/>
          <w:sz w:val="18"/>
          <w:szCs w:val="18"/>
        </w:rPr>
        <w:t>NA STRANĚ JEDNÉ</w:t>
      </w:r>
    </w:p>
    <w:p w:rsidR="007E3132" w:rsidRPr="00BB286F" w:rsidRDefault="007E3132" w:rsidP="007E3132">
      <w:pPr>
        <w:rPr>
          <w:rFonts w:ascii="Verdana" w:hAnsi="Verdana"/>
          <w:b/>
          <w:sz w:val="18"/>
          <w:szCs w:val="18"/>
        </w:rPr>
      </w:pPr>
    </w:p>
    <w:p w:rsidR="007E3132" w:rsidRPr="00BB286F" w:rsidRDefault="007E3132" w:rsidP="007E3132">
      <w:pPr>
        <w:rPr>
          <w:rFonts w:ascii="Verdana" w:hAnsi="Verdana"/>
          <w:sz w:val="18"/>
          <w:szCs w:val="18"/>
        </w:rPr>
      </w:pPr>
      <w:r w:rsidRPr="00BB286F">
        <w:rPr>
          <w:rFonts w:ascii="Verdana" w:hAnsi="Verdana"/>
          <w:sz w:val="18"/>
          <w:szCs w:val="18"/>
        </w:rPr>
        <w:t>A</w:t>
      </w:r>
    </w:p>
    <w:p w:rsidR="007E3132" w:rsidRPr="00BB286F" w:rsidRDefault="007E3132" w:rsidP="007E3132">
      <w:pPr>
        <w:rPr>
          <w:rFonts w:ascii="Verdana" w:hAnsi="Verdana"/>
          <w:b/>
          <w:sz w:val="18"/>
          <w:szCs w:val="18"/>
        </w:rPr>
      </w:pPr>
    </w:p>
    <w:p w:rsidR="008220ED" w:rsidRPr="008220ED" w:rsidRDefault="008220ED" w:rsidP="008220ED">
      <w:pPr>
        <w:ind w:left="720" w:hanging="720"/>
        <w:rPr>
          <w:rFonts w:ascii="Verdana" w:hAnsi="Verdana"/>
          <w:b/>
          <w:bCs/>
          <w:sz w:val="18"/>
          <w:szCs w:val="18"/>
        </w:rPr>
      </w:pPr>
      <w:r w:rsidRPr="008220ED">
        <w:rPr>
          <w:b/>
        </w:rPr>
        <w:t>[</w:t>
      </w:r>
      <w:r w:rsidRPr="008220ED">
        <w:rPr>
          <w:b/>
          <w:highlight w:val="yellow"/>
        </w:rPr>
        <w:t>DOPLNÍ POSKYTOVATEL</w:t>
      </w:r>
      <w:r w:rsidRPr="008220ED">
        <w:rPr>
          <w:b/>
        </w:rPr>
        <w:t>]</w:t>
      </w:r>
    </w:p>
    <w:p w:rsidR="008220ED" w:rsidRPr="008220ED" w:rsidRDefault="008220ED" w:rsidP="008220ED">
      <w:pPr>
        <w:rPr>
          <w:rFonts w:ascii="Verdana" w:hAnsi="Verdana"/>
          <w:bCs/>
          <w:sz w:val="18"/>
          <w:szCs w:val="18"/>
        </w:rPr>
      </w:pPr>
      <w:r w:rsidRPr="008220ED">
        <w:rPr>
          <w:rFonts w:ascii="Verdana" w:hAnsi="Verdana"/>
          <w:sz w:val="18"/>
          <w:szCs w:val="18"/>
        </w:rPr>
        <w:t xml:space="preserve">se sídlem </w:t>
      </w:r>
      <w:r w:rsidRPr="008220ED">
        <w:t>[</w:t>
      </w:r>
      <w:r w:rsidRPr="008220ED">
        <w:rPr>
          <w:highlight w:val="yellow"/>
        </w:rPr>
        <w:t>DOPLNÍ POSKYTOVATEL</w:t>
      </w:r>
      <w:r w:rsidRPr="008220ED">
        <w:t>]</w:t>
      </w:r>
    </w:p>
    <w:p w:rsidR="008220ED" w:rsidRPr="008220ED" w:rsidRDefault="008220ED" w:rsidP="008220ED">
      <w:pPr>
        <w:rPr>
          <w:rFonts w:ascii="Verdana" w:hAnsi="Verdana"/>
          <w:bCs/>
          <w:sz w:val="18"/>
          <w:szCs w:val="18"/>
        </w:rPr>
      </w:pPr>
      <w:r w:rsidRPr="008220ED">
        <w:rPr>
          <w:rFonts w:ascii="Times New Roman" w:hAnsi="Times New Roman"/>
          <w:bCs/>
          <w:sz w:val="18"/>
          <w:szCs w:val="18"/>
        </w:rPr>
        <w:t>IČ</w:t>
      </w:r>
      <w:r w:rsidRPr="008220ED">
        <w:rPr>
          <w:rFonts w:ascii="Verdana" w:hAnsi="Verdana"/>
          <w:bCs/>
          <w:sz w:val="18"/>
          <w:szCs w:val="18"/>
        </w:rPr>
        <w:t xml:space="preserve">O: </w:t>
      </w:r>
      <w:r w:rsidRPr="008220ED">
        <w:t>[</w:t>
      </w:r>
      <w:r w:rsidRPr="008220ED">
        <w:rPr>
          <w:highlight w:val="yellow"/>
        </w:rPr>
        <w:t>DOPLNÍ POSKYTOVATEL</w:t>
      </w:r>
      <w:r w:rsidRPr="008220ED">
        <w:t>]</w:t>
      </w:r>
      <w:r w:rsidRPr="008220ED">
        <w:rPr>
          <w:rFonts w:ascii="Verdana" w:hAnsi="Verdana"/>
          <w:bCs/>
          <w:sz w:val="18"/>
          <w:szCs w:val="18"/>
        </w:rPr>
        <w:t>,</w:t>
      </w:r>
    </w:p>
    <w:p w:rsidR="008220ED" w:rsidRPr="008220ED" w:rsidRDefault="008220ED" w:rsidP="008220ED">
      <w:pPr>
        <w:rPr>
          <w:rFonts w:ascii="Verdana" w:hAnsi="Verdana"/>
          <w:bCs/>
          <w:sz w:val="18"/>
          <w:szCs w:val="18"/>
        </w:rPr>
      </w:pPr>
      <w:r w:rsidRPr="008220ED">
        <w:rPr>
          <w:rFonts w:ascii="Verdana" w:hAnsi="Verdana"/>
          <w:bCs/>
          <w:sz w:val="18"/>
          <w:szCs w:val="18"/>
        </w:rPr>
        <w:t xml:space="preserve">zapsanou v </w:t>
      </w:r>
      <w:r w:rsidRPr="008220ED">
        <w:t>[</w:t>
      </w:r>
      <w:r w:rsidRPr="008220ED">
        <w:rPr>
          <w:highlight w:val="yellow"/>
        </w:rPr>
        <w:t>DOPLNÍ POSKYTOVATEL</w:t>
      </w:r>
      <w:r w:rsidRPr="008220ED">
        <w:t>]</w:t>
      </w:r>
      <w:r w:rsidRPr="008220ED">
        <w:rPr>
          <w:rFonts w:ascii="Verdana" w:hAnsi="Verdana"/>
          <w:bCs/>
          <w:sz w:val="18"/>
          <w:szCs w:val="18"/>
        </w:rPr>
        <w:t>,</w:t>
      </w:r>
    </w:p>
    <w:p w:rsidR="007E3132" w:rsidRPr="00BB286F" w:rsidRDefault="007E3132" w:rsidP="007E3132">
      <w:pPr>
        <w:jc w:val="right"/>
        <w:rPr>
          <w:rFonts w:ascii="Verdana" w:hAnsi="Verdana"/>
          <w:sz w:val="18"/>
          <w:szCs w:val="18"/>
        </w:rPr>
      </w:pPr>
      <w:r w:rsidRPr="00BB286F">
        <w:rPr>
          <w:rFonts w:ascii="Verdana" w:hAnsi="Verdana"/>
          <w:sz w:val="18"/>
          <w:szCs w:val="18"/>
        </w:rPr>
        <w:t>DÁLE JEN „</w:t>
      </w:r>
      <w:r w:rsidRPr="00BB286F">
        <w:rPr>
          <w:rFonts w:ascii="Verdana" w:hAnsi="Verdana"/>
          <w:b/>
          <w:sz w:val="18"/>
          <w:szCs w:val="18"/>
        </w:rPr>
        <w:t>Dodavatel</w:t>
      </w:r>
      <w:r w:rsidRPr="00BB286F">
        <w:rPr>
          <w:rFonts w:ascii="Verdana" w:hAnsi="Verdana"/>
          <w:sz w:val="18"/>
          <w:szCs w:val="18"/>
        </w:rPr>
        <w:t>“</w:t>
      </w:r>
    </w:p>
    <w:p w:rsidR="007E3132" w:rsidRPr="00BB286F" w:rsidRDefault="007E3132" w:rsidP="007E3132">
      <w:pPr>
        <w:jc w:val="right"/>
        <w:outlineLvl w:val="0"/>
        <w:rPr>
          <w:rFonts w:ascii="Verdana" w:hAnsi="Verdana"/>
          <w:sz w:val="18"/>
          <w:szCs w:val="18"/>
        </w:rPr>
      </w:pPr>
      <w:r w:rsidRPr="00BB286F">
        <w:rPr>
          <w:rFonts w:ascii="Verdana" w:hAnsi="Verdana"/>
          <w:sz w:val="18"/>
          <w:szCs w:val="18"/>
        </w:rPr>
        <w:t>NA STRANĚ DRUHÉ</w:t>
      </w:r>
    </w:p>
    <w:p w:rsidR="007E3132" w:rsidRPr="00BB286F" w:rsidRDefault="007E3132" w:rsidP="007E3132">
      <w:pPr>
        <w:rPr>
          <w:rFonts w:ascii="Verdana" w:hAnsi="Verdana"/>
          <w:sz w:val="18"/>
          <w:szCs w:val="18"/>
        </w:rPr>
      </w:pPr>
    </w:p>
    <w:p w:rsidR="007E3132" w:rsidRPr="00BB286F" w:rsidRDefault="007E3132" w:rsidP="007E3132">
      <w:pPr>
        <w:jc w:val="right"/>
        <w:rPr>
          <w:rFonts w:ascii="Verdana" w:hAnsi="Verdana"/>
          <w:sz w:val="18"/>
          <w:szCs w:val="18"/>
        </w:rPr>
      </w:pPr>
      <w:r w:rsidRPr="00BB286F">
        <w:rPr>
          <w:rFonts w:ascii="Verdana" w:hAnsi="Verdana"/>
          <w:caps/>
          <w:sz w:val="18"/>
          <w:szCs w:val="18"/>
        </w:rPr>
        <w:t>zadavatel a DODAVATEL dále společně jen</w:t>
      </w:r>
      <w:r w:rsidRPr="00BB286F">
        <w:rPr>
          <w:rFonts w:ascii="Verdana" w:hAnsi="Verdana"/>
          <w:sz w:val="18"/>
          <w:szCs w:val="18"/>
        </w:rPr>
        <w:t xml:space="preserve"> „</w:t>
      </w:r>
      <w:r w:rsidRPr="00BB286F">
        <w:rPr>
          <w:rFonts w:ascii="Verdana" w:hAnsi="Verdana"/>
          <w:b/>
          <w:sz w:val="18"/>
          <w:szCs w:val="18"/>
        </w:rPr>
        <w:t>Smluvní strany</w:t>
      </w:r>
      <w:r w:rsidRPr="00BB286F">
        <w:rPr>
          <w:rFonts w:ascii="Verdana" w:hAnsi="Verdana"/>
          <w:sz w:val="18"/>
          <w:szCs w:val="18"/>
        </w:rPr>
        <w:t>“</w:t>
      </w:r>
    </w:p>
    <w:p w:rsidR="007E3132" w:rsidRPr="00BB286F" w:rsidRDefault="007E3132" w:rsidP="007E3132">
      <w:pPr>
        <w:jc w:val="right"/>
        <w:rPr>
          <w:rFonts w:ascii="Verdana" w:hAnsi="Verdana"/>
          <w:sz w:val="18"/>
          <w:szCs w:val="18"/>
        </w:rPr>
      </w:pPr>
      <w:r w:rsidRPr="00BB286F">
        <w:rPr>
          <w:rFonts w:ascii="Verdana" w:hAnsi="Verdana"/>
          <w:caps/>
          <w:sz w:val="18"/>
          <w:szCs w:val="18"/>
        </w:rPr>
        <w:t>nebo samostatně</w:t>
      </w:r>
      <w:r w:rsidRPr="00BB286F">
        <w:rPr>
          <w:rFonts w:ascii="Verdana" w:hAnsi="Verdana"/>
          <w:sz w:val="18"/>
          <w:szCs w:val="18"/>
        </w:rPr>
        <w:t xml:space="preserve"> „</w:t>
      </w:r>
      <w:r w:rsidRPr="00BB286F">
        <w:rPr>
          <w:rFonts w:ascii="Verdana" w:hAnsi="Verdana"/>
          <w:b/>
          <w:sz w:val="18"/>
          <w:szCs w:val="18"/>
        </w:rPr>
        <w:t>Smluvní strana</w:t>
      </w:r>
      <w:r w:rsidRPr="00BB286F">
        <w:rPr>
          <w:rFonts w:ascii="Verdana" w:hAnsi="Verdana"/>
          <w:sz w:val="18"/>
          <w:szCs w:val="18"/>
        </w:rPr>
        <w:t>“</w:t>
      </w:r>
    </w:p>
    <w:p w:rsidR="007E3132" w:rsidRPr="00BB286F" w:rsidRDefault="007E3132" w:rsidP="007E3132">
      <w:pPr>
        <w:rPr>
          <w:rFonts w:ascii="Verdana" w:hAnsi="Verdana"/>
          <w:b/>
          <w:sz w:val="18"/>
          <w:szCs w:val="18"/>
        </w:rPr>
      </w:pPr>
    </w:p>
    <w:p w:rsidR="007E3132" w:rsidRPr="00BB286F" w:rsidRDefault="007E3132" w:rsidP="007E3132">
      <w:pPr>
        <w:rPr>
          <w:rFonts w:ascii="Verdana" w:hAnsi="Verdana"/>
          <w:b/>
          <w:caps/>
          <w:sz w:val="18"/>
          <w:szCs w:val="18"/>
        </w:rPr>
      </w:pPr>
      <w:r w:rsidRPr="00BB286F">
        <w:rPr>
          <w:rFonts w:ascii="Verdana" w:hAnsi="Verdana"/>
          <w:b/>
          <w:caps/>
          <w:sz w:val="18"/>
          <w:szCs w:val="18"/>
        </w:rPr>
        <w:t>Vzhledem k tomu, že:</w:t>
      </w:r>
    </w:p>
    <w:p w:rsidR="007E3132" w:rsidRPr="00BB286F" w:rsidRDefault="007E3132" w:rsidP="007E3132">
      <w:pPr>
        <w:tabs>
          <w:tab w:val="center" w:pos="4896"/>
          <w:tab w:val="right" w:pos="9432"/>
        </w:tabs>
        <w:rPr>
          <w:rFonts w:ascii="Verdana" w:hAnsi="Verdana" w:cs="Tahoma"/>
          <w:spacing w:val="40"/>
          <w:sz w:val="18"/>
          <w:szCs w:val="18"/>
        </w:rPr>
      </w:pPr>
    </w:p>
    <w:p w:rsidR="007E3132" w:rsidRPr="00BB286F" w:rsidRDefault="007E3132" w:rsidP="007E3132">
      <w:pPr>
        <w:numPr>
          <w:ilvl w:val="0"/>
          <w:numId w:val="16"/>
        </w:numPr>
        <w:tabs>
          <w:tab w:val="clear" w:pos="720"/>
        </w:tabs>
        <w:ind w:left="567" w:hanging="567"/>
        <w:jc w:val="both"/>
        <w:rPr>
          <w:rFonts w:ascii="Verdana" w:hAnsi="Verdana"/>
          <w:sz w:val="18"/>
          <w:szCs w:val="18"/>
        </w:rPr>
      </w:pPr>
      <w:bookmarkStart w:id="106" w:name="_Ref242242436"/>
      <w:r w:rsidRPr="00BB286F">
        <w:rPr>
          <w:rFonts w:ascii="Verdana" w:hAnsi="Verdana"/>
          <w:sz w:val="18"/>
          <w:szCs w:val="18"/>
        </w:rPr>
        <w:t>Zadavatel je zadavatelem zakázky (jak je tento pojem definován v článku 1.1 níže).</w:t>
      </w:r>
    </w:p>
    <w:p w:rsidR="007E3132" w:rsidRPr="00BB286F" w:rsidRDefault="007E3132" w:rsidP="007E3132">
      <w:pPr>
        <w:rPr>
          <w:rFonts w:ascii="Verdana" w:hAnsi="Verdana"/>
          <w:sz w:val="18"/>
          <w:szCs w:val="18"/>
        </w:rPr>
      </w:pPr>
    </w:p>
    <w:p w:rsidR="007E3132" w:rsidRPr="00BB286F" w:rsidRDefault="007E3132" w:rsidP="007E3132">
      <w:pPr>
        <w:numPr>
          <w:ilvl w:val="0"/>
          <w:numId w:val="16"/>
        </w:numPr>
        <w:tabs>
          <w:tab w:val="clear" w:pos="720"/>
        </w:tabs>
        <w:ind w:left="567" w:hanging="567"/>
        <w:jc w:val="both"/>
        <w:rPr>
          <w:rFonts w:ascii="Verdana" w:hAnsi="Verdana"/>
          <w:sz w:val="18"/>
          <w:szCs w:val="18"/>
        </w:rPr>
      </w:pPr>
      <w:r w:rsidRPr="00BB286F">
        <w:rPr>
          <w:rFonts w:ascii="Verdana" w:hAnsi="Verdana"/>
          <w:sz w:val="18"/>
          <w:szCs w:val="18"/>
        </w:rPr>
        <w:t>Smluvní strany zahájily vzájemná jednání o možnostech spolupráce, která by měla spočívat v</w:t>
      </w:r>
      <w:r>
        <w:rPr>
          <w:rFonts w:ascii="Verdana" w:hAnsi="Verdana"/>
          <w:bCs/>
          <w:sz w:val="18"/>
          <w:szCs w:val="18"/>
        </w:rPr>
        <w:t> </w:t>
      </w:r>
      <w:r w:rsidRPr="00BB286F">
        <w:rPr>
          <w:rFonts w:ascii="Verdana" w:hAnsi="Verdana"/>
          <w:bCs/>
          <w:sz w:val="18"/>
          <w:szCs w:val="18"/>
        </w:rPr>
        <w:t xml:space="preserve">poskytování sjednaných služeb, a to konkrétně </w:t>
      </w:r>
      <w:r w:rsidRPr="00BB286F">
        <w:rPr>
          <w:rFonts w:ascii="Verdana" w:hAnsi="Verdana"/>
          <w:sz w:val="18"/>
          <w:szCs w:val="18"/>
        </w:rPr>
        <w:t xml:space="preserve">zajištění </w:t>
      </w:r>
      <w:r>
        <w:rPr>
          <w:rFonts w:ascii="Verdana" w:hAnsi="Verdana"/>
          <w:sz w:val="18"/>
          <w:szCs w:val="18"/>
        </w:rPr>
        <w:t>Služeb</w:t>
      </w:r>
      <w:r w:rsidRPr="00EB4A9E">
        <w:rPr>
          <w:rFonts w:ascii="Verdana" w:hAnsi="Verdana"/>
          <w:sz w:val="18"/>
          <w:szCs w:val="18"/>
        </w:rPr>
        <w:t xml:space="preserve"> </w:t>
      </w:r>
      <w:proofErr w:type="spellStart"/>
      <w:r w:rsidR="00115BAF">
        <w:rPr>
          <w:rFonts w:ascii="Verdana" w:hAnsi="Verdana"/>
          <w:sz w:val="18"/>
          <w:szCs w:val="18"/>
        </w:rPr>
        <w:t>Solution</w:t>
      </w:r>
      <w:proofErr w:type="spellEnd"/>
      <w:r w:rsidR="00115BAF">
        <w:rPr>
          <w:rFonts w:ascii="Verdana" w:hAnsi="Verdana"/>
          <w:sz w:val="18"/>
          <w:szCs w:val="18"/>
        </w:rPr>
        <w:t xml:space="preserve"> architekta </w:t>
      </w:r>
      <w:r w:rsidRPr="00BB286F">
        <w:rPr>
          <w:rFonts w:ascii="Verdana" w:hAnsi="Verdana"/>
          <w:bCs/>
          <w:sz w:val="18"/>
          <w:szCs w:val="18"/>
        </w:rPr>
        <w:t>(dále jen „</w:t>
      </w:r>
      <w:r w:rsidRPr="00BB286F">
        <w:rPr>
          <w:rFonts w:ascii="Verdana" w:hAnsi="Verdana"/>
          <w:b/>
          <w:bCs/>
          <w:sz w:val="18"/>
          <w:szCs w:val="18"/>
        </w:rPr>
        <w:t>Služby</w:t>
      </w:r>
      <w:r w:rsidRPr="00BB286F">
        <w:rPr>
          <w:rFonts w:ascii="Verdana" w:hAnsi="Verdana"/>
          <w:bCs/>
          <w:sz w:val="18"/>
          <w:szCs w:val="18"/>
        </w:rPr>
        <w:t xml:space="preserve">“). </w:t>
      </w:r>
      <w:r w:rsidRPr="00BB286F">
        <w:rPr>
          <w:rFonts w:ascii="Verdana" w:hAnsi="Verdana"/>
          <w:sz w:val="18"/>
          <w:szCs w:val="18"/>
        </w:rPr>
        <w:t>Zadavatel v souvislosti s těmito jednáními poskytne Dodavateli souhrn dokumentů a informací, které jsou podkladem pro Dodavatele k </w:t>
      </w:r>
      <w:r w:rsidRPr="00BB286F">
        <w:rPr>
          <w:rFonts w:ascii="Verdana" w:hAnsi="Verdana"/>
          <w:bCs/>
          <w:sz w:val="18"/>
          <w:szCs w:val="18"/>
        </w:rPr>
        <w:t xml:space="preserve">poskytování Služeb. Smluvní strany se dále </w:t>
      </w:r>
      <w:r w:rsidRPr="00BB286F">
        <w:rPr>
          <w:rFonts w:ascii="Verdana" w:hAnsi="Verdana"/>
          <w:sz w:val="18"/>
          <w:szCs w:val="18"/>
        </w:rPr>
        <w:t>dohodly, že jejich jednání o možnostech vzájemné spolupráce a/nebo poskytování Služeb bude podléhat režimu dodržování níže uvedených bezpečnostních ujednání.</w:t>
      </w:r>
    </w:p>
    <w:bookmarkEnd w:id="106"/>
    <w:p w:rsidR="007E3132" w:rsidRPr="00BB286F" w:rsidRDefault="007E3132" w:rsidP="007E3132">
      <w:pPr>
        <w:rPr>
          <w:rFonts w:ascii="Verdana" w:hAnsi="Verdana"/>
          <w:sz w:val="18"/>
          <w:szCs w:val="18"/>
        </w:rPr>
      </w:pPr>
    </w:p>
    <w:p w:rsidR="007E3132" w:rsidRPr="00BB286F" w:rsidRDefault="007E3132" w:rsidP="007E3132">
      <w:pPr>
        <w:numPr>
          <w:ilvl w:val="0"/>
          <w:numId w:val="16"/>
        </w:numPr>
        <w:tabs>
          <w:tab w:val="clear" w:pos="720"/>
        </w:tabs>
        <w:ind w:left="567" w:hanging="567"/>
        <w:jc w:val="both"/>
        <w:rPr>
          <w:rFonts w:ascii="Verdana" w:hAnsi="Verdana"/>
          <w:sz w:val="18"/>
          <w:szCs w:val="18"/>
        </w:rPr>
      </w:pPr>
      <w:bookmarkStart w:id="107" w:name="_Ref242242438"/>
      <w:r w:rsidRPr="00BB286F">
        <w:rPr>
          <w:rFonts w:ascii="Verdana" w:hAnsi="Verdana" w:cs="Arial"/>
          <w:sz w:val="18"/>
          <w:szCs w:val="18"/>
        </w:rPr>
        <w:t xml:space="preserve">Účelem této Dohody je definovat </w:t>
      </w:r>
      <w:r w:rsidRPr="00BB286F">
        <w:rPr>
          <w:rFonts w:ascii="Verdana" w:hAnsi="Verdana"/>
          <w:sz w:val="18"/>
          <w:szCs w:val="18"/>
        </w:rPr>
        <w:t xml:space="preserve">v souvislosti se zadávacím řízením </w:t>
      </w:r>
      <w:r>
        <w:rPr>
          <w:rFonts w:ascii="Verdana" w:hAnsi="Verdana"/>
          <w:sz w:val="18"/>
          <w:szCs w:val="18"/>
        </w:rPr>
        <w:t>Z</w:t>
      </w:r>
      <w:r w:rsidRPr="00BB286F">
        <w:rPr>
          <w:rFonts w:ascii="Verdana" w:hAnsi="Verdana"/>
          <w:sz w:val="18"/>
          <w:szCs w:val="18"/>
        </w:rPr>
        <w:t>akázky, zadávací dokumentací, smluvní dokumentací ohledně poskytování Služeb nebo v souvislosti s plněním práv a povinností při poskytování Služeb</w:t>
      </w:r>
      <w:r w:rsidRPr="00BB286F">
        <w:rPr>
          <w:rFonts w:ascii="Verdana" w:hAnsi="Verdana" w:cs="Arial"/>
          <w:sz w:val="18"/>
          <w:szCs w:val="18"/>
        </w:rPr>
        <w:t xml:space="preserve"> postupy a základní principy zajištění bezpečnosti a ochrany informací s cílem umožnit naplňování dlouhodobých a strategických plánů Zadavatele, dosažení právní shody s národní a nadnárodní legislativou relevantní pro činnost Zadavatele a zajištění dostupnosti, integrity a důvěrnosti aktiv Zadavatele, především informačních.</w:t>
      </w:r>
    </w:p>
    <w:p w:rsidR="007E3132" w:rsidRPr="00BB286F" w:rsidRDefault="007E3132" w:rsidP="007E3132">
      <w:pPr>
        <w:rPr>
          <w:rFonts w:ascii="Verdana" w:hAnsi="Verdana"/>
          <w:sz w:val="18"/>
          <w:szCs w:val="18"/>
        </w:rPr>
      </w:pPr>
    </w:p>
    <w:p w:rsidR="007E3132" w:rsidRPr="00BB286F" w:rsidRDefault="007E3132" w:rsidP="007E3132">
      <w:pPr>
        <w:numPr>
          <w:ilvl w:val="0"/>
          <w:numId w:val="16"/>
        </w:numPr>
        <w:tabs>
          <w:tab w:val="clear" w:pos="720"/>
        </w:tabs>
        <w:ind w:left="567" w:hanging="567"/>
        <w:jc w:val="both"/>
        <w:rPr>
          <w:rFonts w:ascii="Verdana" w:hAnsi="Verdana"/>
          <w:sz w:val="18"/>
          <w:szCs w:val="18"/>
        </w:rPr>
      </w:pPr>
      <w:r w:rsidRPr="00BB286F">
        <w:rPr>
          <w:rFonts w:ascii="Verdana" w:hAnsi="Verdana"/>
          <w:sz w:val="18"/>
          <w:szCs w:val="18"/>
        </w:rPr>
        <w:t>Smluvní strany dále předpokládají, že v souvislosti s jednáním o vzájemné spolupráci Smluvních stran a/nebo</w:t>
      </w:r>
      <w:r w:rsidRPr="00BB286F">
        <w:rPr>
          <w:rFonts w:ascii="Verdana" w:hAnsi="Verdana" w:cs="Arial"/>
          <w:sz w:val="18"/>
          <w:szCs w:val="18"/>
        </w:rPr>
        <w:t xml:space="preserve"> s poskytováním Služeb </w:t>
      </w:r>
      <w:r w:rsidRPr="00BB286F">
        <w:rPr>
          <w:rFonts w:ascii="Verdana" w:hAnsi="Verdana"/>
          <w:sz w:val="18"/>
          <w:szCs w:val="18"/>
        </w:rPr>
        <w:t>budou ze strany Zadavatele</w:t>
      </w:r>
      <w:r>
        <w:rPr>
          <w:rFonts w:ascii="Verdana" w:hAnsi="Verdana"/>
          <w:sz w:val="18"/>
          <w:szCs w:val="18"/>
        </w:rPr>
        <w:t xml:space="preserve"> předány Dodavateli informace a </w:t>
      </w:r>
      <w:r w:rsidRPr="00BB286F">
        <w:rPr>
          <w:rFonts w:ascii="Verdana" w:hAnsi="Verdana"/>
          <w:sz w:val="18"/>
          <w:szCs w:val="18"/>
        </w:rPr>
        <w:t>dokumenty</w:t>
      </w:r>
      <w:bookmarkEnd w:id="107"/>
      <w:r w:rsidRPr="00BB286F">
        <w:rPr>
          <w:rFonts w:ascii="Verdana" w:hAnsi="Verdana"/>
          <w:sz w:val="18"/>
          <w:szCs w:val="18"/>
        </w:rPr>
        <w:t>, které mohou obsahovat důvěrné informace týkající</w:t>
      </w:r>
      <w:r>
        <w:rPr>
          <w:rFonts w:ascii="Verdana" w:hAnsi="Verdana"/>
          <w:sz w:val="18"/>
          <w:szCs w:val="18"/>
        </w:rPr>
        <w:t xml:space="preserve"> se Zadavatele, jeho činnosti a Z</w:t>
      </w:r>
      <w:r w:rsidRPr="00BB286F">
        <w:rPr>
          <w:rFonts w:ascii="Verdana" w:hAnsi="Verdana"/>
          <w:sz w:val="18"/>
          <w:szCs w:val="18"/>
        </w:rPr>
        <w:t>akázky (jak je tento pojem definován v článku 1.1 níže) a mají zájem na zachování jejich důvěrnosti a ochrany před třetími stranami.</w:t>
      </w:r>
    </w:p>
    <w:p w:rsidR="007E3132" w:rsidRPr="00BB286F" w:rsidRDefault="007E3132" w:rsidP="007E3132">
      <w:pPr>
        <w:widowControl w:val="0"/>
        <w:tabs>
          <w:tab w:val="center" w:pos="5256"/>
          <w:tab w:val="right" w:pos="9792"/>
        </w:tabs>
        <w:suppressAutoHyphens/>
        <w:overflowPunct w:val="0"/>
        <w:autoSpaceDE w:val="0"/>
        <w:spacing w:line="312" w:lineRule="auto"/>
        <w:textAlignment w:val="baseline"/>
        <w:rPr>
          <w:rFonts w:ascii="Verdana" w:hAnsi="Verdana"/>
          <w:sz w:val="18"/>
          <w:szCs w:val="18"/>
        </w:rPr>
      </w:pPr>
    </w:p>
    <w:p w:rsidR="007E3132" w:rsidRPr="00BB286F" w:rsidRDefault="007E3132" w:rsidP="007E3132">
      <w:pPr>
        <w:rPr>
          <w:rFonts w:ascii="Verdana" w:hAnsi="Verdana"/>
          <w:sz w:val="18"/>
          <w:szCs w:val="18"/>
        </w:rPr>
      </w:pPr>
      <w:r w:rsidRPr="00BB286F">
        <w:rPr>
          <w:rFonts w:ascii="Verdana" w:hAnsi="Verdana"/>
          <w:b/>
          <w:sz w:val="18"/>
          <w:szCs w:val="18"/>
        </w:rPr>
        <w:t xml:space="preserve">TÍMTO SE SMLUVNÍ STRANY DOHODLY </w:t>
      </w:r>
      <w:r w:rsidRPr="00BB286F">
        <w:rPr>
          <w:rFonts w:ascii="Verdana" w:hAnsi="Verdana"/>
          <w:b/>
          <w:caps/>
          <w:sz w:val="18"/>
          <w:szCs w:val="18"/>
        </w:rPr>
        <w:t>na následujícím:</w:t>
      </w:r>
    </w:p>
    <w:p w:rsidR="007E3132" w:rsidRPr="00BB286F" w:rsidRDefault="007E3132" w:rsidP="007E3132">
      <w:pPr>
        <w:keepNext/>
        <w:numPr>
          <w:ilvl w:val="0"/>
          <w:numId w:val="17"/>
        </w:numPr>
        <w:tabs>
          <w:tab w:val="clear" w:pos="720"/>
        </w:tabs>
        <w:spacing w:before="300" w:after="240"/>
        <w:ind w:left="567" w:hanging="567"/>
        <w:jc w:val="both"/>
        <w:rPr>
          <w:rFonts w:ascii="Verdana" w:hAnsi="Verdana"/>
          <w:b/>
          <w:bCs/>
          <w:caps/>
          <w:sz w:val="18"/>
          <w:szCs w:val="18"/>
        </w:rPr>
      </w:pPr>
      <w:bookmarkStart w:id="108" w:name="_Ref243470595"/>
      <w:r w:rsidRPr="00BB286F">
        <w:rPr>
          <w:rFonts w:ascii="Verdana" w:hAnsi="Verdana"/>
          <w:b/>
          <w:bCs/>
          <w:caps/>
          <w:sz w:val="18"/>
          <w:szCs w:val="18"/>
        </w:rPr>
        <w:t>Definice</w:t>
      </w:r>
      <w:bookmarkEnd w:id="108"/>
    </w:p>
    <w:p w:rsidR="007E3132" w:rsidRPr="00BB286F" w:rsidRDefault="007E3132" w:rsidP="007E3132">
      <w:pPr>
        <w:spacing w:after="180"/>
        <w:jc w:val="both"/>
        <w:rPr>
          <w:rFonts w:ascii="Verdana" w:hAnsi="Verdana"/>
          <w:sz w:val="18"/>
          <w:szCs w:val="18"/>
        </w:rPr>
      </w:pPr>
      <w:r w:rsidRPr="00BB286F">
        <w:rPr>
          <w:rFonts w:ascii="Verdana" w:hAnsi="Verdana"/>
          <w:sz w:val="18"/>
          <w:szCs w:val="18"/>
        </w:rPr>
        <w:t>V této Dohodě, pokud z jejího kontextu nevyplývá jinak, mají níže uvedené pojmy následující význam:</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lastRenderedPageBreak/>
        <w:t xml:space="preserve"> „</w:t>
      </w:r>
      <w:r w:rsidRPr="00EB4A9E">
        <w:rPr>
          <w:rFonts w:ascii="Verdana" w:hAnsi="Verdana"/>
          <w:b/>
          <w:sz w:val="18"/>
          <w:szCs w:val="18"/>
        </w:rPr>
        <w:t>Z</w:t>
      </w:r>
      <w:r w:rsidRPr="00BB286F">
        <w:rPr>
          <w:rFonts w:ascii="Verdana" w:hAnsi="Verdana"/>
          <w:b/>
          <w:sz w:val="18"/>
          <w:szCs w:val="18"/>
        </w:rPr>
        <w:t>akázka</w:t>
      </w:r>
      <w:r w:rsidRPr="00BB286F">
        <w:rPr>
          <w:rFonts w:ascii="Verdana" w:hAnsi="Verdana"/>
          <w:sz w:val="18"/>
          <w:szCs w:val="18"/>
        </w:rPr>
        <w:t>“ znamená zakázku s názvem „</w:t>
      </w:r>
      <w:r w:rsidR="00115BAF">
        <w:rPr>
          <w:rFonts w:ascii="Verdana" w:hAnsi="Verdana"/>
          <w:sz w:val="18"/>
          <w:szCs w:val="18"/>
        </w:rPr>
        <w:t xml:space="preserve">Poskytování služeb </w:t>
      </w:r>
      <w:proofErr w:type="spellStart"/>
      <w:r w:rsidR="00115BAF">
        <w:rPr>
          <w:rFonts w:ascii="Verdana" w:hAnsi="Verdana"/>
          <w:sz w:val="18"/>
          <w:szCs w:val="18"/>
        </w:rPr>
        <w:t>Solution</w:t>
      </w:r>
      <w:proofErr w:type="spellEnd"/>
      <w:r w:rsidR="00115BAF">
        <w:rPr>
          <w:rFonts w:ascii="Verdana" w:hAnsi="Verdana"/>
          <w:sz w:val="18"/>
          <w:szCs w:val="18"/>
        </w:rPr>
        <w:t xml:space="preserve"> architekta pro projekt MACH</w:t>
      </w:r>
      <w:r>
        <w:rPr>
          <w:rFonts w:ascii="Verdana" w:hAnsi="Verdana"/>
          <w:sz w:val="18"/>
          <w:szCs w:val="18"/>
        </w:rPr>
        <w:t>“</w:t>
      </w:r>
      <w:r w:rsidRPr="00BB286F">
        <w:rPr>
          <w:rFonts w:ascii="Verdana" w:hAnsi="Verdana"/>
          <w:sz w:val="18"/>
          <w:szCs w:val="18"/>
        </w:rPr>
        <w:t>, jejímž zadavatelem je Zadavatel.</w:t>
      </w:r>
      <w:bookmarkStart w:id="109" w:name="_Ref242242368"/>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t>„</w:t>
      </w:r>
      <w:r w:rsidRPr="00BB286F">
        <w:rPr>
          <w:rFonts w:ascii="Verdana" w:hAnsi="Verdana"/>
          <w:b/>
          <w:sz w:val="18"/>
          <w:szCs w:val="18"/>
        </w:rPr>
        <w:t>Důvěrné informace</w:t>
      </w:r>
      <w:r w:rsidRPr="00BB286F">
        <w:rPr>
          <w:rFonts w:ascii="Verdana" w:hAnsi="Verdana"/>
          <w:sz w:val="18"/>
          <w:szCs w:val="18"/>
        </w:rPr>
        <w:t>“ znamená veškeré dokumenty a informace související s Veřejnou zakázkou, které poskytne Zadavatel (a to prostřednictvím jeho zaměstnanců, zástupců, poradců nebo jakékoli jiné Zadavatelem pověřené osoby) Dodavateli (a to i jakýmkoli jeho zaměstnancům, zástupcům, poradcům nebo jiné Dodavatelem pověřené osobě) nebo je Dodavatel vlastní činností od Zadavatele získá a které jsou či budou součástí zadávací dokumentace Veřejné zakázky nebo budou souviset se zadávacím řízením Veřejné zakázky nebo budou součástí smluvní dokumentace ohledně Služeb nebo  budou souviset s plněním práv a povinností Dodavatele při poskytování Služeb, ať už k takovému poskytnutí nebo získání dokumentů a informací dojde písemně, obrazově či strojově čitelnou formou anebo ústně v rámci jakéhokoli jednání mezi Smluvními stranami, a to bez ohledu na to, zda tyto informace či skutečnosti byly výslovně Zadavatelem označeny za důvěrné. Důvěrné informace nezahrn</w:t>
      </w:r>
      <w:bookmarkEnd w:id="109"/>
      <w:r w:rsidRPr="00BB286F">
        <w:rPr>
          <w:rFonts w:ascii="Verdana" w:hAnsi="Verdana"/>
          <w:sz w:val="18"/>
          <w:szCs w:val="18"/>
        </w:rPr>
        <w:t>ují:</w:t>
      </w:r>
    </w:p>
    <w:p w:rsidR="007E3132" w:rsidRPr="00BB286F" w:rsidRDefault="007E3132" w:rsidP="007E3132">
      <w:pPr>
        <w:numPr>
          <w:ilvl w:val="0"/>
          <w:numId w:val="18"/>
        </w:numPr>
        <w:tabs>
          <w:tab w:val="clear" w:pos="709"/>
        </w:tabs>
        <w:spacing w:after="120"/>
        <w:ind w:left="1287"/>
        <w:jc w:val="both"/>
        <w:rPr>
          <w:rFonts w:ascii="Verdana" w:hAnsi="Verdana"/>
          <w:sz w:val="18"/>
          <w:szCs w:val="18"/>
        </w:rPr>
      </w:pPr>
      <w:r w:rsidRPr="00BB286F">
        <w:rPr>
          <w:rFonts w:ascii="Verdana" w:hAnsi="Verdana"/>
          <w:sz w:val="18"/>
          <w:szCs w:val="18"/>
        </w:rPr>
        <w:t>informace, které jsou v okamžiku jejich poskytnutí Dodavateli veřejně dostupné, nebo</w:t>
      </w:r>
    </w:p>
    <w:p w:rsidR="007E3132" w:rsidRPr="00BB286F" w:rsidRDefault="007E3132" w:rsidP="007E3132">
      <w:pPr>
        <w:numPr>
          <w:ilvl w:val="0"/>
          <w:numId w:val="18"/>
        </w:numPr>
        <w:tabs>
          <w:tab w:val="clear" w:pos="709"/>
        </w:tabs>
        <w:spacing w:after="120"/>
        <w:ind w:left="1287"/>
        <w:jc w:val="both"/>
        <w:rPr>
          <w:rFonts w:ascii="Verdana" w:hAnsi="Verdana"/>
          <w:sz w:val="18"/>
          <w:szCs w:val="18"/>
        </w:rPr>
      </w:pPr>
      <w:r w:rsidRPr="00BB286F">
        <w:rPr>
          <w:rFonts w:ascii="Verdana" w:hAnsi="Verdana"/>
          <w:sz w:val="18"/>
          <w:szCs w:val="18"/>
        </w:rPr>
        <w:t>informace, které se stanou veřejně dostupnými poté, co budou poskytnuty Dodavateli jinak než jako výsledek porušení právní povinnosti Dodavatelem z této Dohody, nebo</w:t>
      </w:r>
    </w:p>
    <w:p w:rsidR="007E3132" w:rsidRPr="00BB286F" w:rsidRDefault="007E3132" w:rsidP="007E3132">
      <w:pPr>
        <w:numPr>
          <w:ilvl w:val="0"/>
          <w:numId w:val="18"/>
        </w:numPr>
        <w:tabs>
          <w:tab w:val="clear" w:pos="709"/>
        </w:tabs>
        <w:spacing w:after="120"/>
        <w:ind w:left="1287"/>
        <w:jc w:val="both"/>
        <w:rPr>
          <w:rFonts w:ascii="Verdana" w:hAnsi="Verdana"/>
          <w:sz w:val="18"/>
          <w:szCs w:val="18"/>
        </w:rPr>
      </w:pPr>
      <w:r w:rsidRPr="00BB286F">
        <w:rPr>
          <w:rFonts w:ascii="Verdana" w:hAnsi="Verdana"/>
          <w:sz w:val="18"/>
          <w:szCs w:val="18"/>
        </w:rPr>
        <w:t>údaje, které měl Dodavatel zjevně k dispozici dříve, než jí byly poskytnuty ze strany Zadavatele, nebo</w:t>
      </w:r>
    </w:p>
    <w:p w:rsidR="007E3132" w:rsidRPr="00BB286F" w:rsidRDefault="007E3132" w:rsidP="007E3132">
      <w:pPr>
        <w:numPr>
          <w:ilvl w:val="0"/>
          <w:numId w:val="18"/>
        </w:numPr>
        <w:tabs>
          <w:tab w:val="clear" w:pos="709"/>
        </w:tabs>
        <w:spacing w:after="120"/>
        <w:ind w:left="1287"/>
        <w:jc w:val="both"/>
        <w:rPr>
          <w:rFonts w:ascii="Verdana" w:hAnsi="Verdana"/>
          <w:sz w:val="18"/>
          <w:szCs w:val="18"/>
        </w:rPr>
      </w:pPr>
      <w:r w:rsidRPr="00BB286F">
        <w:rPr>
          <w:rFonts w:ascii="Verdana" w:hAnsi="Verdana"/>
          <w:sz w:val="18"/>
          <w:szCs w:val="18"/>
        </w:rPr>
        <w:t>údaje, které byly výslovně a písemně označeny ze strany Zadavatele jako údaje, které nemají důvěrnou povahu;</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t>„</w:t>
      </w:r>
      <w:r w:rsidRPr="00BB286F">
        <w:rPr>
          <w:rFonts w:ascii="Verdana" w:hAnsi="Verdana"/>
          <w:b/>
          <w:sz w:val="18"/>
          <w:szCs w:val="18"/>
        </w:rPr>
        <w:t>Subdodavatel</w:t>
      </w:r>
      <w:r w:rsidRPr="00BB286F">
        <w:rPr>
          <w:rFonts w:ascii="Verdana" w:hAnsi="Verdana"/>
          <w:sz w:val="18"/>
          <w:szCs w:val="18"/>
        </w:rPr>
        <w:t>“ znamená jakoukoliv osobu anebo subjekt, který je v postavení anebo který bude v postavení subdodavatele Dodavatele v rámci nebo v souvislosti s poskytováním Služeb.</w:t>
      </w:r>
    </w:p>
    <w:p w:rsidR="007E3132" w:rsidRPr="00BB286F" w:rsidRDefault="007E3132" w:rsidP="007E3132">
      <w:pPr>
        <w:keepNext/>
        <w:numPr>
          <w:ilvl w:val="0"/>
          <w:numId w:val="17"/>
        </w:numPr>
        <w:tabs>
          <w:tab w:val="clear" w:pos="720"/>
        </w:tabs>
        <w:spacing w:before="300" w:after="240"/>
        <w:ind w:left="567" w:hanging="567"/>
        <w:jc w:val="both"/>
        <w:rPr>
          <w:rFonts w:ascii="Verdana" w:hAnsi="Verdana"/>
          <w:b/>
          <w:bCs/>
          <w:caps/>
          <w:sz w:val="18"/>
          <w:szCs w:val="18"/>
        </w:rPr>
      </w:pPr>
      <w:r w:rsidRPr="00BB286F">
        <w:rPr>
          <w:rFonts w:ascii="Verdana" w:hAnsi="Verdana"/>
          <w:b/>
          <w:bCs/>
          <w:caps/>
          <w:sz w:val="18"/>
          <w:szCs w:val="18"/>
        </w:rPr>
        <w:t>práva a povinnosti smluvních stran</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t>Důvěrné informace jsou a zůstanou předmětem práv, resp. ve vlastnictví Zadavatele, který má zájem na jejich utajení. Poskytnutí Důvěrných informací Dodavateli nezakládá a nebude zakládat jakákoliv práva Dodavateli nebo jeho zaměstnanců, zástupců, poradců či jiných Dodavatelem pověřených osob (včetně jakýchkoliv práv duševního vlastnictví) k Důvěrným informacím s výjimkou omezeného práva nakládat s Důvěrnými informacemi podle této Dohody.</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bookmarkStart w:id="110" w:name="_Ref243474368"/>
      <w:r w:rsidRPr="00BB286F">
        <w:rPr>
          <w:rFonts w:ascii="Verdana" w:hAnsi="Verdana"/>
          <w:sz w:val="18"/>
          <w:szCs w:val="18"/>
        </w:rPr>
        <w:t>Dodavatel se zavazuje, že:</w:t>
      </w:r>
      <w:bookmarkEnd w:id="110"/>
    </w:p>
    <w:p w:rsidR="007E3132" w:rsidRPr="00BB286F" w:rsidRDefault="007E3132" w:rsidP="007E3132">
      <w:pPr>
        <w:numPr>
          <w:ilvl w:val="2"/>
          <w:numId w:val="17"/>
        </w:numPr>
        <w:tabs>
          <w:tab w:val="clear" w:pos="2160"/>
          <w:tab w:val="num" w:pos="1134"/>
        </w:tabs>
        <w:spacing w:after="120"/>
        <w:ind w:left="1134"/>
        <w:jc w:val="both"/>
        <w:rPr>
          <w:rFonts w:ascii="Verdana" w:hAnsi="Verdana"/>
          <w:sz w:val="18"/>
          <w:szCs w:val="18"/>
        </w:rPr>
      </w:pPr>
      <w:r w:rsidRPr="00BB286F">
        <w:rPr>
          <w:rFonts w:ascii="Verdana" w:hAnsi="Verdana"/>
          <w:sz w:val="18"/>
          <w:szCs w:val="18"/>
        </w:rPr>
        <w:t>bude zachovávat mlčenlivost o všech Důvěrných informacích;</w:t>
      </w:r>
    </w:p>
    <w:p w:rsidR="007E3132" w:rsidRPr="00BB286F" w:rsidRDefault="007E3132" w:rsidP="007E3132">
      <w:pPr>
        <w:numPr>
          <w:ilvl w:val="2"/>
          <w:numId w:val="17"/>
        </w:numPr>
        <w:tabs>
          <w:tab w:val="clear" w:pos="2160"/>
          <w:tab w:val="num" w:pos="1134"/>
        </w:tabs>
        <w:spacing w:after="120"/>
        <w:ind w:left="1134"/>
        <w:jc w:val="both"/>
        <w:rPr>
          <w:rFonts w:ascii="Verdana" w:hAnsi="Verdana"/>
          <w:sz w:val="18"/>
          <w:szCs w:val="18"/>
        </w:rPr>
      </w:pPr>
      <w:r w:rsidRPr="00BB286F">
        <w:rPr>
          <w:rFonts w:ascii="Verdana" w:hAnsi="Verdana"/>
          <w:sz w:val="18"/>
          <w:szCs w:val="18"/>
        </w:rPr>
        <w:t>bude využívat Důvěrné informace pouze pro účely anebo v souvislosti s jednáním o vzájemné spolupráci Smluvních stran a/nebo v souvislosti s </w:t>
      </w:r>
      <w:r w:rsidRPr="00BB286F">
        <w:rPr>
          <w:rFonts w:ascii="Verdana" w:hAnsi="Verdana"/>
          <w:bCs/>
          <w:sz w:val="18"/>
          <w:szCs w:val="18"/>
        </w:rPr>
        <w:t>poskytováním Služeb</w:t>
      </w:r>
      <w:r w:rsidRPr="00BB286F">
        <w:rPr>
          <w:rFonts w:ascii="Verdana" w:hAnsi="Verdana"/>
          <w:sz w:val="18"/>
          <w:szCs w:val="18"/>
        </w:rPr>
        <w:t xml:space="preserve"> a nikoliv pro jiné účely;</w:t>
      </w:r>
    </w:p>
    <w:p w:rsidR="007E3132" w:rsidRPr="00BB286F" w:rsidRDefault="007E3132" w:rsidP="007E3132">
      <w:pPr>
        <w:numPr>
          <w:ilvl w:val="2"/>
          <w:numId w:val="17"/>
        </w:numPr>
        <w:tabs>
          <w:tab w:val="clear" w:pos="2160"/>
          <w:tab w:val="num" w:pos="1134"/>
        </w:tabs>
        <w:spacing w:after="120"/>
        <w:ind w:left="1134"/>
        <w:jc w:val="both"/>
        <w:rPr>
          <w:rFonts w:ascii="Verdana" w:hAnsi="Verdana"/>
          <w:sz w:val="18"/>
          <w:szCs w:val="18"/>
        </w:rPr>
      </w:pPr>
      <w:r w:rsidRPr="00BB286F">
        <w:rPr>
          <w:rFonts w:ascii="Verdana" w:hAnsi="Verdana"/>
          <w:sz w:val="18"/>
          <w:szCs w:val="18"/>
        </w:rPr>
        <w:t>bude zacházet s Důvěrnými informacemi s odbornou péčí a tak, aby byla zachována jejich důvěrná povaha, a příslušně zabezpečí jejich utajení;</w:t>
      </w:r>
    </w:p>
    <w:p w:rsidR="007E3132" w:rsidRPr="00BB286F" w:rsidRDefault="007E3132" w:rsidP="007E3132">
      <w:pPr>
        <w:numPr>
          <w:ilvl w:val="2"/>
          <w:numId w:val="17"/>
        </w:numPr>
        <w:tabs>
          <w:tab w:val="clear" w:pos="2160"/>
          <w:tab w:val="num" w:pos="1134"/>
        </w:tabs>
        <w:spacing w:after="120"/>
        <w:ind w:left="1134"/>
        <w:jc w:val="both"/>
        <w:rPr>
          <w:rFonts w:ascii="Verdana" w:hAnsi="Verdana"/>
          <w:sz w:val="18"/>
          <w:szCs w:val="18"/>
        </w:rPr>
      </w:pPr>
      <w:bookmarkStart w:id="111" w:name="_Ref242241942"/>
      <w:r w:rsidRPr="00BB286F">
        <w:rPr>
          <w:rFonts w:ascii="Verdana" w:hAnsi="Verdana"/>
          <w:sz w:val="18"/>
          <w:szCs w:val="18"/>
        </w:rPr>
        <w:t xml:space="preserve">bez předchozího písemného souhlasu Zadavatele neposkytne Důvěrné informace jakékoliv jiné osobě s výjimkou svých zaměstnanců, poradců anebo Subdodavatelů, kteří v souladu s jejich povinnostmi potřebují znát a využívat Důvěrné informace pro účely jednání o vzájemné spolupráci a/nebo </w:t>
      </w:r>
      <w:r w:rsidRPr="00BB286F">
        <w:rPr>
          <w:rFonts w:ascii="Verdana" w:hAnsi="Verdana"/>
          <w:bCs/>
          <w:sz w:val="18"/>
          <w:szCs w:val="18"/>
        </w:rPr>
        <w:t>poskytování Služeb</w:t>
      </w:r>
      <w:bookmarkEnd w:id="111"/>
      <w:r w:rsidRPr="00BB286F">
        <w:rPr>
          <w:rFonts w:ascii="Verdana" w:hAnsi="Verdana"/>
          <w:bCs/>
          <w:sz w:val="18"/>
          <w:szCs w:val="18"/>
        </w:rPr>
        <w:t>;</w:t>
      </w:r>
    </w:p>
    <w:p w:rsidR="007E3132" w:rsidRPr="00BB286F" w:rsidRDefault="007E3132" w:rsidP="007E3132">
      <w:pPr>
        <w:numPr>
          <w:ilvl w:val="2"/>
          <w:numId w:val="17"/>
        </w:numPr>
        <w:tabs>
          <w:tab w:val="clear" w:pos="2160"/>
          <w:tab w:val="num" w:pos="1134"/>
        </w:tabs>
        <w:spacing w:after="120"/>
        <w:ind w:left="1134"/>
        <w:jc w:val="both"/>
        <w:rPr>
          <w:rFonts w:ascii="Verdana" w:hAnsi="Verdana"/>
          <w:sz w:val="18"/>
          <w:szCs w:val="18"/>
        </w:rPr>
      </w:pPr>
      <w:r w:rsidRPr="00BB286F">
        <w:rPr>
          <w:rFonts w:ascii="Verdana" w:hAnsi="Verdana"/>
          <w:sz w:val="18"/>
          <w:szCs w:val="18"/>
        </w:rPr>
        <w:t>bude informovat všechny své zaměstnance, zástupce, poradce a Subdodavatele, kteří by mohli obdržet Důvěrné informace pro účely uvedené v </w:t>
      </w:r>
      <w:proofErr w:type="gramStart"/>
      <w:r w:rsidRPr="00BB286F">
        <w:rPr>
          <w:rFonts w:ascii="Verdana" w:hAnsi="Verdana"/>
          <w:sz w:val="18"/>
          <w:szCs w:val="18"/>
        </w:rPr>
        <w:t xml:space="preserve">odstavci </w:t>
      </w:r>
      <w:r w:rsidRPr="00BB286F">
        <w:rPr>
          <w:rFonts w:ascii="Verdana" w:hAnsi="Verdana"/>
          <w:sz w:val="18"/>
          <w:szCs w:val="18"/>
        </w:rPr>
        <w:fldChar w:fldCharType="begin"/>
      </w:r>
      <w:r w:rsidRPr="00BB286F">
        <w:rPr>
          <w:rFonts w:ascii="Verdana" w:hAnsi="Verdana"/>
          <w:sz w:val="18"/>
          <w:szCs w:val="18"/>
        </w:rPr>
        <w:instrText xml:space="preserve"> REF _Ref242241942 \r \h  \* MERGEFORMAT </w:instrText>
      </w:r>
      <w:r w:rsidRPr="00BB286F">
        <w:rPr>
          <w:rFonts w:ascii="Verdana" w:hAnsi="Verdana"/>
          <w:sz w:val="18"/>
          <w:szCs w:val="18"/>
        </w:rPr>
      </w:r>
      <w:r w:rsidRPr="00BB286F">
        <w:rPr>
          <w:rFonts w:ascii="Verdana" w:hAnsi="Verdana"/>
          <w:sz w:val="18"/>
          <w:szCs w:val="18"/>
        </w:rPr>
        <w:fldChar w:fldCharType="separate"/>
      </w:r>
      <w:r w:rsidR="005C2770">
        <w:rPr>
          <w:rFonts w:ascii="Verdana" w:hAnsi="Verdana"/>
          <w:sz w:val="18"/>
          <w:szCs w:val="18"/>
        </w:rPr>
        <w:t>2.2.4</w:t>
      </w:r>
      <w:proofErr w:type="gramEnd"/>
      <w:r w:rsidRPr="00BB286F">
        <w:rPr>
          <w:rFonts w:ascii="Verdana" w:hAnsi="Verdana"/>
          <w:sz w:val="18"/>
          <w:szCs w:val="18"/>
        </w:rPr>
        <w:fldChar w:fldCharType="end"/>
      </w:r>
      <w:r w:rsidRPr="00BB286F">
        <w:rPr>
          <w:rFonts w:ascii="Verdana" w:hAnsi="Verdana"/>
          <w:sz w:val="18"/>
          <w:szCs w:val="18"/>
        </w:rPr>
        <w:t>, o důvěrné povaze Důvěrných informací a zajistí, že tito zaměstnanci, zástupci, poradci a Subdodavatelé budou dodržovat podmínky této Dohody a že budou zavázáni zachovávat mlčenlivost ve vztahu k Důvěrným informacím alespoň v rozsahu ochrany Důvěrných informací podle této Dohody. Dodavatel odpovídá za jakákoliv porušení závazku zachovávat mlčenlivost ve vztahu k Důvěrným informacím jeho zaměstnanci, poradci a Subdodavateli;</w:t>
      </w:r>
    </w:p>
    <w:p w:rsidR="007E3132" w:rsidRPr="00BB286F" w:rsidRDefault="007E3132" w:rsidP="007E3132">
      <w:pPr>
        <w:numPr>
          <w:ilvl w:val="2"/>
          <w:numId w:val="17"/>
        </w:numPr>
        <w:tabs>
          <w:tab w:val="clear" w:pos="2160"/>
          <w:tab w:val="num" w:pos="1134"/>
        </w:tabs>
        <w:spacing w:after="120"/>
        <w:ind w:left="1134"/>
        <w:jc w:val="both"/>
        <w:rPr>
          <w:rFonts w:ascii="Verdana" w:hAnsi="Verdana"/>
          <w:sz w:val="18"/>
          <w:szCs w:val="18"/>
        </w:rPr>
      </w:pPr>
      <w:r w:rsidRPr="00BB286F">
        <w:rPr>
          <w:rFonts w:ascii="Verdana" w:hAnsi="Verdana"/>
          <w:sz w:val="18"/>
          <w:szCs w:val="18"/>
        </w:rPr>
        <w:lastRenderedPageBreak/>
        <w:t xml:space="preserve">povinnost mlčenlivosti trvá i po skončení </w:t>
      </w:r>
      <w:r w:rsidRPr="00BB286F">
        <w:rPr>
          <w:rFonts w:ascii="Verdana" w:hAnsi="Verdana"/>
          <w:bCs/>
          <w:sz w:val="18"/>
          <w:szCs w:val="18"/>
        </w:rPr>
        <w:t>poskytování Služeb</w:t>
      </w:r>
      <w:r w:rsidRPr="00BB286F">
        <w:rPr>
          <w:rFonts w:ascii="Verdana" w:hAnsi="Verdana"/>
          <w:sz w:val="18"/>
          <w:szCs w:val="18"/>
        </w:rPr>
        <w:t xml:space="preserve"> Dodavatelem pro Zadavatele, jakož i v případě, že jednání o vzájemné spolupráci mezi Smluvními stranami budou ukončena, aniž by byla vzájemná spolupráce Smluvních stran byla dojednána.</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bookmarkStart w:id="112" w:name="_Ref242241804"/>
      <w:bookmarkStart w:id="113" w:name="_Ref243474376"/>
      <w:r w:rsidRPr="00BB286F">
        <w:rPr>
          <w:rFonts w:ascii="Verdana" w:hAnsi="Verdana" w:cs="Arial"/>
          <w:sz w:val="18"/>
          <w:szCs w:val="18"/>
        </w:rPr>
        <w:t>Dodavatel</w:t>
      </w:r>
      <w:r w:rsidRPr="00BB286F">
        <w:rPr>
          <w:rFonts w:ascii="Verdana" w:hAnsi="Verdana"/>
          <w:sz w:val="18"/>
          <w:szCs w:val="18"/>
        </w:rPr>
        <w:t xml:space="preserve"> se zavazuje, že po ukončení jednání o vzájemné spolupráci mezi Smluvními stranami ohledně poskytování Služeb nebo po ukončení </w:t>
      </w:r>
      <w:r w:rsidRPr="00BB286F">
        <w:rPr>
          <w:rFonts w:ascii="Verdana" w:hAnsi="Verdana"/>
          <w:bCs/>
          <w:sz w:val="18"/>
          <w:szCs w:val="18"/>
        </w:rPr>
        <w:t>poskytování Služeb</w:t>
      </w:r>
      <w:r w:rsidRPr="00BB286F">
        <w:rPr>
          <w:rFonts w:ascii="Verdana" w:hAnsi="Verdana"/>
          <w:sz w:val="18"/>
          <w:szCs w:val="18"/>
        </w:rPr>
        <w:t xml:space="preserve"> okamžitě</w:t>
      </w:r>
      <w:bookmarkEnd w:id="112"/>
      <w:r w:rsidRPr="00BB286F">
        <w:rPr>
          <w:rFonts w:ascii="Verdana" w:hAnsi="Verdana"/>
          <w:sz w:val="18"/>
          <w:szCs w:val="18"/>
        </w:rPr>
        <w:t xml:space="preserve"> učiní následující opatření:</w:t>
      </w:r>
      <w:bookmarkEnd w:id="113"/>
    </w:p>
    <w:p w:rsidR="007E3132" w:rsidRPr="00BB286F" w:rsidRDefault="007E3132" w:rsidP="007E3132">
      <w:pPr>
        <w:numPr>
          <w:ilvl w:val="2"/>
          <w:numId w:val="17"/>
        </w:numPr>
        <w:tabs>
          <w:tab w:val="clear" w:pos="2160"/>
          <w:tab w:val="num" w:pos="1134"/>
        </w:tabs>
        <w:spacing w:after="120"/>
        <w:ind w:left="1134"/>
        <w:jc w:val="both"/>
        <w:rPr>
          <w:rFonts w:ascii="Verdana" w:hAnsi="Verdana"/>
          <w:sz w:val="18"/>
          <w:szCs w:val="18"/>
        </w:rPr>
      </w:pPr>
      <w:r w:rsidRPr="00BB286F">
        <w:rPr>
          <w:rFonts w:ascii="Verdana" w:hAnsi="Verdana"/>
          <w:sz w:val="18"/>
          <w:szCs w:val="18"/>
        </w:rPr>
        <w:t>zničí anebo vymaže veškeré originály, kopie a/nebo záznamy jakéhokoliv dokumentu, disku nebo jiného nosiče dat anebo jakéhokoliv jiného materiálu obdrženého nebo zpřístupněného ze strany Zadavatele, jeho zaměstnanců, zástupců, poradců či jiných Zadavatelem pověřených osob nebo jiným způsobem, který obsahuje Důvěrné informace nebo ze kterého je možné vyvodit Důvěrné informace nebo který byl vytvořen na základě Důvěrných informací;</w:t>
      </w:r>
    </w:p>
    <w:p w:rsidR="007E3132" w:rsidRPr="00BB286F" w:rsidRDefault="007E3132" w:rsidP="007E3132">
      <w:pPr>
        <w:numPr>
          <w:ilvl w:val="2"/>
          <w:numId w:val="17"/>
        </w:numPr>
        <w:tabs>
          <w:tab w:val="clear" w:pos="2160"/>
          <w:tab w:val="num" w:pos="1134"/>
        </w:tabs>
        <w:spacing w:after="120"/>
        <w:ind w:left="1134"/>
        <w:jc w:val="both"/>
        <w:rPr>
          <w:rFonts w:ascii="Verdana" w:hAnsi="Verdana"/>
          <w:sz w:val="18"/>
          <w:szCs w:val="18"/>
        </w:rPr>
      </w:pPr>
      <w:r w:rsidRPr="00BB286F">
        <w:rPr>
          <w:rFonts w:ascii="Verdana" w:hAnsi="Verdana"/>
          <w:sz w:val="18"/>
          <w:szCs w:val="18"/>
        </w:rPr>
        <w:t>vymaže veškeré Důvěrné informace z jakéhokoliv počítače, textového procesoru anebo jakéhokoliv zařízení, ve kterém by mohly být Důvěrné informace nahrány či uloženy v jakékoliv formě; a</w:t>
      </w:r>
    </w:p>
    <w:p w:rsidR="007E3132" w:rsidRPr="00BB286F" w:rsidRDefault="007E3132" w:rsidP="007E3132">
      <w:pPr>
        <w:numPr>
          <w:ilvl w:val="2"/>
          <w:numId w:val="17"/>
        </w:numPr>
        <w:tabs>
          <w:tab w:val="clear" w:pos="2160"/>
          <w:tab w:val="num" w:pos="1134"/>
        </w:tabs>
        <w:spacing w:after="120"/>
        <w:ind w:left="1134"/>
        <w:jc w:val="both"/>
        <w:rPr>
          <w:rFonts w:ascii="Verdana" w:hAnsi="Verdana"/>
          <w:sz w:val="18"/>
          <w:szCs w:val="18"/>
        </w:rPr>
      </w:pPr>
      <w:r w:rsidRPr="00BB286F">
        <w:rPr>
          <w:rFonts w:ascii="Verdana" w:hAnsi="Verdana"/>
          <w:sz w:val="18"/>
          <w:szCs w:val="18"/>
        </w:rPr>
        <w:t>do 14 dní po obdržení žádosti ze strany Zadavatele poskytne Zadavateli písemné potvrzení učiněné osobou oprávněnou jednat jménem či za Dodavatele, že veškeré Důvěrné informace byly zničeny v souladu s touto Dohodou, nebylo-li Smluvními stranami výslovně dohodnuto jinak.</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bookmarkStart w:id="114" w:name="_Ref243474378"/>
      <w:r w:rsidRPr="00BB286F">
        <w:rPr>
          <w:rFonts w:ascii="Verdana" w:hAnsi="Verdana"/>
          <w:sz w:val="18"/>
          <w:szCs w:val="18"/>
        </w:rPr>
        <w:t>Dodavatel se zavazuje zajistit, že jeho zaměstnanci, zástupci, poradci a Subdodavatelé splní obdobně závazky uvedené v </w:t>
      </w:r>
      <w:proofErr w:type="gramStart"/>
      <w:r w:rsidRPr="00BB286F">
        <w:rPr>
          <w:rFonts w:ascii="Verdana" w:hAnsi="Verdana"/>
          <w:sz w:val="18"/>
          <w:szCs w:val="18"/>
        </w:rPr>
        <w:t xml:space="preserve">článcích </w:t>
      </w:r>
      <w:r w:rsidRPr="00BB286F">
        <w:rPr>
          <w:rFonts w:ascii="Verdana" w:hAnsi="Verdana"/>
          <w:sz w:val="18"/>
          <w:szCs w:val="18"/>
        </w:rPr>
        <w:fldChar w:fldCharType="begin"/>
      </w:r>
      <w:r w:rsidRPr="00BB286F">
        <w:rPr>
          <w:rFonts w:ascii="Verdana" w:hAnsi="Verdana"/>
          <w:sz w:val="18"/>
          <w:szCs w:val="18"/>
        </w:rPr>
        <w:instrText xml:space="preserve"> REF _Ref243474368 \r \h  \* MERGEFORMAT </w:instrText>
      </w:r>
      <w:r w:rsidRPr="00BB286F">
        <w:rPr>
          <w:rFonts w:ascii="Verdana" w:hAnsi="Verdana"/>
          <w:sz w:val="18"/>
          <w:szCs w:val="18"/>
        </w:rPr>
      </w:r>
      <w:r w:rsidRPr="00BB286F">
        <w:rPr>
          <w:rFonts w:ascii="Verdana" w:hAnsi="Verdana"/>
          <w:sz w:val="18"/>
          <w:szCs w:val="18"/>
        </w:rPr>
        <w:fldChar w:fldCharType="separate"/>
      </w:r>
      <w:r w:rsidR="005C2770">
        <w:rPr>
          <w:rFonts w:ascii="Verdana" w:hAnsi="Verdana"/>
          <w:sz w:val="18"/>
          <w:szCs w:val="18"/>
        </w:rPr>
        <w:t>2.2</w:t>
      </w:r>
      <w:r w:rsidRPr="00BB286F">
        <w:rPr>
          <w:rFonts w:ascii="Verdana" w:hAnsi="Verdana"/>
          <w:sz w:val="18"/>
          <w:szCs w:val="18"/>
        </w:rPr>
        <w:fldChar w:fldCharType="end"/>
      </w:r>
      <w:r w:rsidRPr="00BB286F">
        <w:rPr>
          <w:rFonts w:ascii="Verdana" w:hAnsi="Verdana"/>
          <w:sz w:val="18"/>
          <w:szCs w:val="18"/>
        </w:rPr>
        <w:t xml:space="preserve"> a </w:t>
      </w:r>
      <w:r w:rsidRPr="00BB286F">
        <w:rPr>
          <w:rFonts w:ascii="Verdana" w:hAnsi="Verdana"/>
          <w:sz w:val="18"/>
          <w:szCs w:val="18"/>
        </w:rPr>
        <w:fldChar w:fldCharType="begin"/>
      </w:r>
      <w:r w:rsidRPr="00BB286F">
        <w:rPr>
          <w:rFonts w:ascii="Verdana" w:hAnsi="Verdana"/>
          <w:sz w:val="18"/>
          <w:szCs w:val="18"/>
        </w:rPr>
        <w:instrText xml:space="preserve"> REF _Ref242241804 \r \h  \* MERGEFORMAT </w:instrText>
      </w:r>
      <w:r w:rsidRPr="00BB286F">
        <w:rPr>
          <w:rFonts w:ascii="Verdana" w:hAnsi="Verdana"/>
          <w:sz w:val="18"/>
          <w:szCs w:val="18"/>
        </w:rPr>
      </w:r>
      <w:r w:rsidRPr="00BB286F">
        <w:rPr>
          <w:rFonts w:ascii="Verdana" w:hAnsi="Verdana"/>
          <w:sz w:val="18"/>
          <w:szCs w:val="18"/>
        </w:rPr>
        <w:fldChar w:fldCharType="separate"/>
      </w:r>
      <w:r w:rsidR="005C2770">
        <w:rPr>
          <w:rFonts w:ascii="Verdana" w:hAnsi="Verdana"/>
          <w:sz w:val="18"/>
          <w:szCs w:val="18"/>
        </w:rPr>
        <w:t>2.3</w:t>
      </w:r>
      <w:r w:rsidRPr="00BB286F">
        <w:rPr>
          <w:rFonts w:ascii="Verdana" w:hAnsi="Verdana"/>
          <w:sz w:val="18"/>
          <w:szCs w:val="18"/>
        </w:rPr>
        <w:fldChar w:fldCharType="end"/>
      </w:r>
      <w:r w:rsidRPr="00BB286F">
        <w:rPr>
          <w:rFonts w:ascii="Verdana" w:hAnsi="Verdana"/>
          <w:sz w:val="18"/>
          <w:szCs w:val="18"/>
        </w:rPr>
        <w:t>.</w:t>
      </w:r>
      <w:bookmarkEnd w:id="114"/>
      <w:proofErr w:type="gramEnd"/>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bookmarkStart w:id="115" w:name="_Ref243474380"/>
      <w:r w:rsidRPr="00BB286F">
        <w:rPr>
          <w:rFonts w:ascii="Verdana" w:hAnsi="Verdana" w:cs="Arial"/>
          <w:sz w:val="18"/>
          <w:szCs w:val="18"/>
        </w:rPr>
        <w:t>Dodavatel je povinen neprodleně informovat Zadavatele o každé mimořádné události, která může mít vliv na poskytování Služeb nebo na bezpečnost Důvěrných informací (zejména na jejich důvěrnost, dostupnost a integritu) ze strany Dodavatele a poskytnout Zadavateli všechny dostupné informace pro objasnění možných příčin jejich v</w:t>
      </w:r>
      <w:r>
        <w:rPr>
          <w:rFonts w:ascii="Verdana" w:hAnsi="Verdana" w:cs="Arial"/>
          <w:sz w:val="18"/>
          <w:szCs w:val="18"/>
        </w:rPr>
        <w:t>zniku, předpokládaného trvání a </w:t>
      </w:r>
      <w:r w:rsidRPr="00BB286F">
        <w:rPr>
          <w:rFonts w:ascii="Verdana" w:hAnsi="Verdana" w:cs="Arial"/>
          <w:sz w:val="18"/>
          <w:szCs w:val="18"/>
        </w:rPr>
        <w:t>rozsahu.</w:t>
      </w:r>
    </w:p>
    <w:bookmarkEnd w:id="115"/>
    <w:p w:rsidR="007E3132" w:rsidRPr="00BB286F" w:rsidRDefault="007E3132" w:rsidP="007E3132">
      <w:pPr>
        <w:keepNext/>
        <w:numPr>
          <w:ilvl w:val="0"/>
          <w:numId w:val="17"/>
        </w:numPr>
        <w:tabs>
          <w:tab w:val="clear" w:pos="720"/>
        </w:tabs>
        <w:spacing w:before="300" w:after="240"/>
        <w:ind w:left="567" w:hanging="567"/>
        <w:jc w:val="both"/>
        <w:rPr>
          <w:rFonts w:ascii="Verdana" w:hAnsi="Verdana"/>
          <w:b/>
          <w:bCs/>
          <w:caps/>
          <w:sz w:val="18"/>
          <w:szCs w:val="18"/>
        </w:rPr>
      </w:pPr>
      <w:r w:rsidRPr="00BB286F">
        <w:rPr>
          <w:rFonts w:ascii="Verdana" w:hAnsi="Verdana"/>
          <w:b/>
          <w:bCs/>
          <w:caps/>
          <w:sz w:val="18"/>
          <w:szCs w:val="18"/>
        </w:rPr>
        <w:t>Vzájemná komunikace</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t>Není-li touto Dohodou stanoveno jinak, jakákoliv komunikace, která má být činěna podle této Dohody, musí být učiněna v písemné formě a může být doručena osobně nebo dopisem prostřednictvím pošty, doručovatelské služby, emailem nebo faxem na adresu, faxové číslo adresáta s označením osoby nebo emailovou adresu osoby, do jejíchž rukou je určena.</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t>Jakákoliv komunikace, která má být činěna podle této Dohody, bude považována za doručenou, v případě (i) komunikace prostřednictvím faxu po obdržení příslušného potvrzení o bezchybném přenosu dat, (</w:t>
      </w:r>
      <w:proofErr w:type="spellStart"/>
      <w:r w:rsidRPr="00BB286F">
        <w:rPr>
          <w:rFonts w:ascii="Verdana" w:hAnsi="Verdana"/>
          <w:sz w:val="18"/>
          <w:szCs w:val="18"/>
        </w:rPr>
        <w:t>ii</w:t>
      </w:r>
      <w:proofErr w:type="spellEnd"/>
      <w:r w:rsidRPr="00BB286F">
        <w:rPr>
          <w:rFonts w:ascii="Verdana" w:hAnsi="Verdana"/>
          <w:sz w:val="18"/>
          <w:szCs w:val="18"/>
        </w:rPr>
        <w:t>) komunikace prostřednictvím e-mailu po obdržení e-mailu, kterým jeho původní adresát potvrdí doručení, (</w:t>
      </w:r>
      <w:proofErr w:type="spellStart"/>
      <w:r w:rsidRPr="00BB286F">
        <w:rPr>
          <w:rFonts w:ascii="Verdana" w:hAnsi="Verdana"/>
          <w:sz w:val="18"/>
          <w:szCs w:val="18"/>
        </w:rPr>
        <w:t>iii</w:t>
      </w:r>
      <w:proofErr w:type="spellEnd"/>
      <w:r w:rsidRPr="00BB286F">
        <w:rPr>
          <w:rFonts w:ascii="Verdana" w:hAnsi="Verdana"/>
          <w:sz w:val="18"/>
          <w:szCs w:val="18"/>
        </w:rPr>
        <w:t>) osobního doručení jeho doručením adresátovi s tím, že bude-li se v jakémkoliv z těchto případů jednat o doručení mimo obvyklou pracovní dobu, bude se mít za to, že k doručení došlo na začátku následujícího pracovního dne, a (</w:t>
      </w:r>
      <w:proofErr w:type="spellStart"/>
      <w:r w:rsidRPr="00BB286F">
        <w:rPr>
          <w:rFonts w:ascii="Verdana" w:hAnsi="Verdana"/>
          <w:sz w:val="18"/>
          <w:szCs w:val="18"/>
        </w:rPr>
        <w:t>iv</w:t>
      </w:r>
      <w:proofErr w:type="spellEnd"/>
      <w:r w:rsidRPr="00BB286F">
        <w:rPr>
          <w:rFonts w:ascii="Verdana" w:hAnsi="Verdana"/>
          <w:sz w:val="18"/>
          <w:szCs w:val="18"/>
        </w:rPr>
        <w:t>) komunikace formou dopisu doručením tohoto dopisu.</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t>Nebude-li Smluvními stranami písemně dohodnuto jinak, bude písemná komunikace doručována podle této Dohody v českém jazyce.</w:t>
      </w:r>
    </w:p>
    <w:p w:rsidR="007E3132" w:rsidRPr="00BB286F" w:rsidRDefault="007E3132" w:rsidP="007E3132">
      <w:pPr>
        <w:keepNext/>
        <w:numPr>
          <w:ilvl w:val="0"/>
          <w:numId w:val="17"/>
        </w:numPr>
        <w:tabs>
          <w:tab w:val="clear" w:pos="720"/>
        </w:tabs>
        <w:spacing w:before="300" w:after="240"/>
        <w:ind w:left="567" w:hanging="567"/>
        <w:jc w:val="both"/>
        <w:rPr>
          <w:rFonts w:ascii="Verdana" w:hAnsi="Verdana"/>
          <w:b/>
          <w:bCs/>
          <w:caps/>
          <w:sz w:val="18"/>
          <w:szCs w:val="18"/>
        </w:rPr>
      </w:pPr>
      <w:r w:rsidRPr="00BB286F">
        <w:rPr>
          <w:rFonts w:ascii="Verdana" w:hAnsi="Verdana"/>
          <w:b/>
          <w:bCs/>
          <w:caps/>
          <w:sz w:val="18"/>
          <w:szCs w:val="18"/>
        </w:rPr>
        <w:t>Smluvní pokuta</w:t>
      </w:r>
    </w:p>
    <w:p w:rsidR="007E3132" w:rsidRPr="00BB286F" w:rsidRDefault="007E3132" w:rsidP="007E3132">
      <w:pPr>
        <w:numPr>
          <w:ilvl w:val="1"/>
          <w:numId w:val="17"/>
        </w:numPr>
        <w:tabs>
          <w:tab w:val="clear" w:pos="1440"/>
        </w:tabs>
        <w:spacing w:after="120"/>
        <w:ind w:left="567" w:hanging="567"/>
        <w:jc w:val="both"/>
        <w:rPr>
          <w:rFonts w:ascii="Verdana" w:hAnsi="Verdana"/>
          <w:bCs/>
          <w:sz w:val="18"/>
          <w:szCs w:val="18"/>
        </w:rPr>
      </w:pPr>
      <w:r w:rsidRPr="00BB286F">
        <w:rPr>
          <w:rFonts w:ascii="Verdana" w:hAnsi="Verdana"/>
          <w:bCs/>
          <w:sz w:val="18"/>
          <w:szCs w:val="18"/>
        </w:rPr>
        <w:t xml:space="preserve">V případě, kdy Dodavatel jakkoli poruší závazek podle </w:t>
      </w:r>
      <w:proofErr w:type="gramStart"/>
      <w:r w:rsidRPr="00BB286F">
        <w:rPr>
          <w:rFonts w:ascii="Verdana" w:hAnsi="Verdana"/>
          <w:bCs/>
          <w:sz w:val="18"/>
          <w:szCs w:val="18"/>
        </w:rPr>
        <w:t xml:space="preserve">článků </w:t>
      </w:r>
      <w:r w:rsidRPr="00BB286F">
        <w:rPr>
          <w:rFonts w:ascii="Verdana" w:hAnsi="Verdana"/>
          <w:bCs/>
          <w:sz w:val="18"/>
          <w:szCs w:val="18"/>
        </w:rPr>
        <w:fldChar w:fldCharType="begin"/>
      </w:r>
      <w:r w:rsidRPr="00BB286F">
        <w:rPr>
          <w:rFonts w:ascii="Verdana" w:hAnsi="Verdana"/>
          <w:bCs/>
          <w:sz w:val="18"/>
          <w:szCs w:val="18"/>
        </w:rPr>
        <w:instrText xml:space="preserve"> REF _Ref243474368 \r \h  \* MERGEFORMAT </w:instrText>
      </w:r>
      <w:r w:rsidRPr="00BB286F">
        <w:rPr>
          <w:rFonts w:ascii="Verdana" w:hAnsi="Verdana"/>
          <w:bCs/>
          <w:sz w:val="18"/>
          <w:szCs w:val="18"/>
        </w:rPr>
      </w:r>
      <w:r w:rsidRPr="00BB286F">
        <w:rPr>
          <w:rFonts w:ascii="Verdana" w:hAnsi="Verdana"/>
          <w:bCs/>
          <w:sz w:val="18"/>
          <w:szCs w:val="18"/>
        </w:rPr>
        <w:fldChar w:fldCharType="separate"/>
      </w:r>
      <w:r w:rsidR="005C2770">
        <w:rPr>
          <w:rFonts w:ascii="Verdana" w:hAnsi="Verdana"/>
          <w:bCs/>
          <w:sz w:val="18"/>
          <w:szCs w:val="18"/>
        </w:rPr>
        <w:t>2.2</w:t>
      </w:r>
      <w:r w:rsidRPr="00BB286F">
        <w:rPr>
          <w:rFonts w:ascii="Verdana" w:hAnsi="Verdana"/>
          <w:bCs/>
          <w:sz w:val="18"/>
          <w:szCs w:val="18"/>
        </w:rPr>
        <w:fldChar w:fldCharType="end"/>
      </w:r>
      <w:r w:rsidRPr="00BB286F">
        <w:rPr>
          <w:rFonts w:ascii="Verdana" w:hAnsi="Verdana"/>
          <w:bCs/>
          <w:sz w:val="18"/>
          <w:szCs w:val="18"/>
        </w:rPr>
        <w:t xml:space="preserve"> až</w:t>
      </w:r>
      <w:proofErr w:type="gramEnd"/>
      <w:r w:rsidRPr="00BB286F">
        <w:rPr>
          <w:rFonts w:ascii="Verdana" w:hAnsi="Verdana"/>
          <w:bCs/>
          <w:sz w:val="18"/>
          <w:szCs w:val="18"/>
        </w:rPr>
        <w:t xml:space="preserve"> </w:t>
      </w:r>
      <w:r w:rsidRPr="00BB286F">
        <w:rPr>
          <w:rFonts w:ascii="Verdana" w:hAnsi="Verdana"/>
          <w:bCs/>
          <w:sz w:val="18"/>
          <w:szCs w:val="18"/>
        </w:rPr>
        <w:fldChar w:fldCharType="begin"/>
      </w:r>
      <w:r w:rsidRPr="00BB286F">
        <w:rPr>
          <w:rFonts w:ascii="Verdana" w:hAnsi="Verdana"/>
          <w:bCs/>
          <w:sz w:val="18"/>
          <w:szCs w:val="18"/>
        </w:rPr>
        <w:instrText xml:space="preserve"> REF _Ref243474378 \r \h  \* MERGEFORMAT </w:instrText>
      </w:r>
      <w:r w:rsidRPr="00BB286F">
        <w:rPr>
          <w:rFonts w:ascii="Verdana" w:hAnsi="Verdana"/>
          <w:bCs/>
          <w:sz w:val="18"/>
          <w:szCs w:val="18"/>
        </w:rPr>
      </w:r>
      <w:r w:rsidRPr="00BB286F">
        <w:rPr>
          <w:rFonts w:ascii="Verdana" w:hAnsi="Verdana"/>
          <w:bCs/>
          <w:sz w:val="18"/>
          <w:szCs w:val="18"/>
        </w:rPr>
        <w:fldChar w:fldCharType="separate"/>
      </w:r>
      <w:r w:rsidR="005C2770">
        <w:rPr>
          <w:rFonts w:ascii="Verdana" w:hAnsi="Verdana"/>
          <w:bCs/>
          <w:sz w:val="18"/>
          <w:szCs w:val="18"/>
        </w:rPr>
        <w:t>2.4</w:t>
      </w:r>
      <w:r w:rsidRPr="00BB286F">
        <w:rPr>
          <w:rFonts w:ascii="Verdana" w:hAnsi="Verdana"/>
          <w:bCs/>
          <w:sz w:val="18"/>
          <w:szCs w:val="18"/>
        </w:rPr>
        <w:fldChar w:fldCharType="end"/>
      </w:r>
      <w:r w:rsidRPr="00BB286F">
        <w:rPr>
          <w:rFonts w:ascii="Verdana" w:hAnsi="Verdana"/>
          <w:bCs/>
          <w:sz w:val="18"/>
          <w:szCs w:val="18"/>
        </w:rPr>
        <w:t xml:space="preserve">, je Zadavatel oprávněn požadovat po Dodavateli zaplacení smluvní pokuty ve výši </w:t>
      </w:r>
      <w:r w:rsidRPr="006474FD">
        <w:rPr>
          <w:rFonts w:ascii="Verdana" w:hAnsi="Verdana"/>
          <w:bCs/>
          <w:sz w:val="18"/>
          <w:szCs w:val="18"/>
        </w:rPr>
        <w:t>10</w:t>
      </w:r>
      <w:r w:rsidRPr="00BB286F">
        <w:rPr>
          <w:rFonts w:ascii="Verdana" w:hAnsi="Verdana"/>
          <w:bCs/>
          <w:sz w:val="18"/>
          <w:szCs w:val="18"/>
        </w:rPr>
        <w:t xml:space="preserve">.000,- Kč (slovy: </w:t>
      </w:r>
      <w:r>
        <w:rPr>
          <w:rFonts w:ascii="Verdana" w:hAnsi="Verdana"/>
          <w:bCs/>
          <w:sz w:val="18"/>
          <w:szCs w:val="18"/>
        </w:rPr>
        <w:t>deset tisíc</w:t>
      </w:r>
      <w:r w:rsidRPr="00BB286F">
        <w:rPr>
          <w:rFonts w:ascii="Verdana" w:hAnsi="Verdana"/>
          <w:bCs/>
          <w:sz w:val="18"/>
          <w:szCs w:val="18"/>
        </w:rPr>
        <w:t xml:space="preserve"> korun českých) (dále jen „</w:t>
      </w:r>
      <w:r w:rsidRPr="00BB286F">
        <w:rPr>
          <w:rFonts w:ascii="Verdana" w:hAnsi="Verdana"/>
          <w:b/>
          <w:bCs/>
          <w:sz w:val="18"/>
          <w:szCs w:val="18"/>
        </w:rPr>
        <w:t>Smluvní pokuta</w:t>
      </w:r>
      <w:r w:rsidRPr="00BB286F">
        <w:rPr>
          <w:rFonts w:ascii="Verdana" w:hAnsi="Verdana"/>
          <w:bCs/>
          <w:sz w:val="18"/>
          <w:szCs w:val="18"/>
        </w:rPr>
        <w:t>“) za každé jednotlivé porušení této Dohody. Zaplacením smluvní pokuty Dodavatelem není dotčeno právo Zadavatele na náhradu škody. Smluvní strany výslovně potvrzují, že výše Smluvními stranami sjednané smluvní pokuty odpovídá závažnosti porušení stanovených závazků a není nepřiměřeně vysoká.</w:t>
      </w:r>
    </w:p>
    <w:p w:rsidR="007E3132" w:rsidRPr="00BB286F" w:rsidRDefault="007E3132" w:rsidP="007E3132">
      <w:pPr>
        <w:keepNext/>
        <w:numPr>
          <w:ilvl w:val="0"/>
          <w:numId w:val="17"/>
        </w:numPr>
        <w:tabs>
          <w:tab w:val="clear" w:pos="720"/>
        </w:tabs>
        <w:spacing w:before="300" w:after="240"/>
        <w:ind w:left="567" w:hanging="567"/>
        <w:jc w:val="both"/>
        <w:rPr>
          <w:rFonts w:ascii="Verdana" w:hAnsi="Verdana"/>
          <w:b/>
          <w:bCs/>
          <w:caps/>
          <w:sz w:val="18"/>
          <w:szCs w:val="18"/>
        </w:rPr>
      </w:pPr>
      <w:r w:rsidRPr="00BB286F">
        <w:rPr>
          <w:rFonts w:ascii="Verdana" w:hAnsi="Verdana"/>
          <w:b/>
          <w:bCs/>
          <w:caps/>
          <w:sz w:val="18"/>
          <w:szCs w:val="18"/>
        </w:rPr>
        <w:t>Závěrečná ustanovení</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t>Tato Dohoda se řídí a bude vykládána v souladu s právními předpisy České republiky.</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lastRenderedPageBreak/>
        <w:t>Tato Dohoda je uzavřena na dobu neurčitou a nabude platnosti a účinnosti dnem jejího podpisu oběma Smluvními stranami.</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t>Bude-li jedno nebo více ustanovení této Dohody neplatné, neúčinné nebo nevymahatelné, nebude taková skutečnost mít za následek neplatnost, neúčinnost ani nevymahatelnost celé této Dohody. V takovém případě Smluvní strany nahradí takovéto neplatné, neúčinné nebo nevymahatelné ustanovení ustanovením, které bude svým obsahem a účelem co nejlépe naplňovat obsah a účel takového neplatného, neúčinného a/nebo nevymahatelného ustanovení.</w:t>
      </w:r>
    </w:p>
    <w:p w:rsidR="007E3132" w:rsidRPr="00BB286F" w:rsidRDefault="007E3132" w:rsidP="007E3132">
      <w:pPr>
        <w:numPr>
          <w:ilvl w:val="1"/>
          <w:numId w:val="17"/>
        </w:numPr>
        <w:tabs>
          <w:tab w:val="clear" w:pos="1440"/>
        </w:tabs>
        <w:spacing w:after="120"/>
        <w:ind w:left="567" w:hanging="567"/>
        <w:jc w:val="both"/>
        <w:rPr>
          <w:rFonts w:ascii="Verdana" w:hAnsi="Verdana"/>
          <w:sz w:val="18"/>
          <w:szCs w:val="18"/>
        </w:rPr>
      </w:pPr>
      <w:r w:rsidRPr="00BB286F">
        <w:rPr>
          <w:rFonts w:ascii="Verdana" w:hAnsi="Verdana"/>
          <w:sz w:val="18"/>
          <w:szCs w:val="18"/>
        </w:rPr>
        <w:t>Tato Dohoda je sepsána ve dvou stejnopisech. Každá Smluvní strana obdrží jeden stejnopis této Dohody.</w:t>
      </w:r>
    </w:p>
    <w:p w:rsidR="007E3132" w:rsidRPr="00BB286F" w:rsidRDefault="007E3132" w:rsidP="007E3132">
      <w:pPr>
        <w:ind w:left="-11"/>
        <w:rPr>
          <w:rFonts w:ascii="Verdana" w:hAnsi="Verdana"/>
          <w:sz w:val="18"/>
          <w:szCs w:val="18"/>
        </w:rPr>
      </w:pPr>
    </w:p>
    <w:p w:rsidR="007E3132" w:rsidRPr="00BB286F" w:rsidRDefault="007E3132" w:rsidP="007E3132">
      <w:pPr>
        <w:ind w:left="23"/>
        <w:rPr>
          <w:rFonts w:ascii="Verdana" w:hAnsi="Verdana"/>
          <w:sz w:val="18"/>
          <w:szCs w:val="18"/>
        </w:rPr>
      </w:pPr>
      <w:r w:rsidRPr="00BB286F">
        <w:rPr>
          <w:rFonts w:ascii="Verdana" w:hAnsi="Verdana"/>
          <w:b/>
          <w:sz w:val="18"/>
          <w:szCs w:val="18"/>
        </w:rPr>
        <w:t xml:space="preserve">NA DŮKAZ ČEHOŽ </w:t>
      </w:r>
      <w:r w:rsidRPr="00BB286F">
        <w:rPr>
          <w:rFonts w:ascii="Verdana" w:hAnsi="Verdana"/>
          <w:sz w:val="18"/>
          <w:szCs w:val="18"/>
        </w:rPr>
        <w:t>Smluvní strany podepsaly a uzavřely níže uvedeného dne tuto Dohodu prostřednictvím osob oprávněných za Smluvní strany jednat, resp. je zastupovat.</w:t>
      </w:r>
    </w:p>
    <w:p w:rsidR="007E3132" w:rsidRPr="00BB286F" w:rsidRDefault="007E3132" w:rsidP="007E3132">
      <w:pPr>
        <w:rPr>
          <w:rFonts w:ascii="Verdana" w:hAnsi="Verdana"/>
          <w:sz w:val="18"/>
          <w:szCs w:val="18"/>
        </w:rPr>
      </w:pPr>
    </w:p>
    <w:p w:rsidR="007E3132" w:rsidRPr="00BB286F" w:rsidRDefault="007E3132" w:rsidP="007E3132">
      <w:pPr>
        <w:rPr>
          <w:rFonts w:ascii="Verdana" w:hAnsi="Verdana"/>
          <w:sz w:val="18"/>
          <w:szCs w:val="18"/>
        </w:rPr>
      </w:pPr>
    </w:p>
    <w:tbl>
      <w:tblPr>
        <w:tblW w:w="0" w:type="auto"/>
        <w:tblLook w:val="01E0" w:firstRow="1" w:lastRow="1" w:firstColumn="1" w:lastColumn="1" w:noHBand="0" w:noVBand="0"/>
      </w:tblPr>
      <w:tblGrid>
        <w:gridCol w:w="4565"/>
        <w:gridCol w:w="4565"/>
      </w:tblGrid>
      <w:tr w:rsidR="007E3132" w:rsidRPr="00A56A30" w:rsidTr="0024500E">
        <w:tc>
          <w:tcPr>
            <w:tcW w:w="4527" w:type="dxa"/>
          </w:tcPr>
          <w:p w:rsidR="007E3132" w:rsidRPr="00BB286F" w:rsidRDefault="007E3132" w:rsidP="0024500E">
            <w:pPr>
              <w:rPr>
                <w:rFonts w:ascii="Verdana" w:hAnsi="Verdana"/>
                <w:sz w:val="18"/>
                <w:szCs w:val="18"/>
              </w:rPr>
            </w:pPr>
            <w:r w:rsidRPr="00BB286F">
              <w:rPr>
                <w:rFonts w:ascii="Verdana" w:hAnsi="Verdana"/>
                <w:sz w:val="18"/>
                <w:szCs w:val="18"/>
              </w:rPr>
              <w:t xml:space="preserve">V </w:t>
            </w:r>
            <w:r>
              <w:rPr>
                <w:rFonts w:ascii="Verdana" w:hAnsi="Verdana"/>
                <w:sz w:val="18"/>
                <w:szCs w:val="18"/>
              </w:rPr>
              <w:t>Praze</w:t>
            </w:r>
            <w:r w:rsidRPr="00BB286F">
              <w:rPr>
                <w:rFonts w:ascii="Verdana" w:hAnsi="Verdana"/>
                <w:sz w:val="18"/>
                <w:szCs w:val="18"/>
              </w:rPr>
              <w:t xml:space="preserve"> dne </w:t>
            </w:r>
          </w:p>
        </w:tc>
        <w:tc>
          <w:tcPr>
            <w:tcW w:w="4527" w:type="dxa"/>
          </w:tcPr>
          <w:p w:rsidR="007E3132" w:rsidRPr="00BB286F" w:rsidRDefault="007E3132" w:rsidP="0024500E">
            <w:pPr>
              <w:rPr>
                <w:rFonts w:ascii="Verdana" w:hAnsi="Verdana"/>
                <w:sz w:val="18"/>
                <w:szCs w:val="18"/>
              </w:rPr>
            </w:pPr>
            <w:r>
              <w:rPr>
                <w:rFonts w:ascii="Verdana" w:hAnsi="Verdana"/>
                <w:sz w:val="18"/>
                <w:szCs w:val="18"/>
              </w:rPr>
              <w:t>V Praze</w:t>
            </w:r>
            <w:r w:rsidRPr="00BB286F">
              <w:rPr>
                <w:rFonts w:ascii="Verdana" w:hAnsi="Verdana"/>
                <w:sz w:val="18"/>
                <w:szCs w:val="18"/>
              </w:rPr>
              <w:t xml:space="preserve"> dne </w:t>
            </w:r>
          </w:p>
        </w:tc>
      </w:tr>
      <w:tr w:rsidR="007E3132" w:rsidRPr="00A56A30" w:rsidTr="0024500E">
        <w:tc>
          <w:tcPr>
            <w:tcW w:w="4527" w:type="dxa"/>
          </w:tcPr>
          <w:p w:rsidR="007E3132" w:rsidRPr="00BB286F" w:rsidRDefault="007E3132" w:rsidP="0024500E">
            <w:pPr>
              <w:tabs>
                <w:tab w:val="left" w:pos="4592"/>
              </w:tabs>
              <w:jc w:val="center"/>
              <w:rPr>
                <w:rFonts w:ascii="Verdana" w:hAnsi="Verdana"/>
                <w:sz w:val="18"/>
                <w:szCs w:val="18"/>
              </w:rPr>
            </w:pPr>
          </w:p>
          <w:p w:rsidR="007E3132" w:rsidRPr="00BB286F" w:rsidRDefault="007E3132" w:rsidP="0024500E">
            <w:pPr>
              <w:tabs>
                <w:tab w:val="left" w:pos="4592"/>
              </w:tabs>
              <w:jc w:val="center"/>
              <w:rPr>
                <w:rFonts w:ascii="Verdana" w:hAnsi="Verdana"/>
                <w:sz w:val="18"/>
                <w:szCs w:val="18"/>
              </w:rPr>
            </w:pPr>
          </w:p>
          <w:p w:rsidR="007E3132" w:rsidRPr="00BB286F" w:rsidRDefault="007E3132" w:rsidP="0024500E">
            <w:pPr>
              <w:tabs>
                <w:tab w:val="left" w:pos="4592"/>
              </w:tabs>
              <w:jc w:val="center"/>
              <w:rPr>
                <w:rFonts w:ascii="Verdana" w:hAnsi="Verdana"/>
                <w:sz w:val="18"/>
                <w:szCs w:val="18"/>
              </w:rPr>
            </w:pPr>
          </w:p>
          <w:p w:rsidR="007E3132" w:rsidRPr="00BB286F" w:rsidRDefault="007E3132" w:rsidP="0024500E">
            <w:pPr>
              <w:tabs>
                <w:tab w:val="left" w:pos="4592"/>
              </w:tabs>
              <w:jc w:val="center"/>
              <w:rPr>
                <w:rFonts w:ascii="Verdana" w:hAnsi="Verdana"/>
                <w:sz w:val="18"/>
                <w:szCs w:val="18"/>
              </w:rPr>
            </w:pPr>
            <w:r w:rsidRPr="00BB286F">
              <w:rPr>
                <w:rFonts w:ascii="Verdana" w:hAnsi="Verdana"/>
                <w:sz w:val="18"/>
                <w:szCs w:val="18"/>
              </w:rPr>
              <w:t>______________________________________</w:t>
            </w:r>
          </w:p>
          <w:p w:rsidR="007E3132" w:rsidRPr="00BB286F" w:rsidRDefault="007E3132" w:rsidP="0024500E">
            <w:pPr>
              <w:jc w:val="center"/>
              <w:rPr>
                <w:rFonts w:ascii="Verdana" w:hAnsi="Verdana"/>
                <w:b/>
                <w:bCs/>
                <w:sz w:val="18"/>
                <w:szCs w:val="18"/>
                <w:highlight w:val="yellow"/>
              </w:rPr>
            </w:pPr>
            <w:r w:rsidRPr="00BB286F">
              <w:rPr>
                <w:rFonts w:ascii="Verdana" w:hAnsi="Verdana"/>
                <w:b/>
                <w:sz w:val="18"/>
                <w:szCs w:val="18"/>
              </w:rPr>
              <w:t>Státní zemědělský intervenční fond</w:t>
            </w:r>
            <w:r w:rsidRPr="00BB286F" w:rsidDel="005020D5">
              <w:rPr>
                <w:rFonts w:ascii="Verdana" w:hAnsi="Verdana"/>
                <w:b/>
                <w:sz w:val="18"/>
                <w:szCs w:val="18"/>
              </w:rPr>
              <w:t xml:space="preserve"> </w:t>
            </w:r>
          </w:p>
          <w:p w:rsidR="007E3132" w:rsidRDefault="007E3132" w:rsidP="0024500E">
            <w:pPr>
              <w:jc w:val="center"/>
              <w:rPr>
                <w:rFonts w:ascii="Verdana" w:hAnsi="Verdana"/>
                <w:bCs/>
                <w:sz w:val="18"/>
                <w:szCs w:val="18"/>
              </w:rPr>
            </w:pPr>
            <w:r>
              <w:rPr>
                <w:rFonts w:ascii="Verdana" w:hAnsi="Verdana"/>
                <w:bCs/>
                <w:sz w:val="18"/>
                <w:szCs w:val="18"/>
              </w:rPr>
              <w:t>Ing. Martin Kolařík</w:t>
            </w:r>
          </w:p>
          <w:p w:rsidR="007E3132" w:rsidRPr="00BB286F" w:rsidRDefault="007E3132" w:rsidP="0024500E">
            <w:pPr>
              <w:jc w:val="center"/>
              <w:rPr>
                <w:rFonts w:ascii="Verdana" w:hAnsi="Verdana"/>
                <w:sz w:val="18"/>
                <w:szCs w:val="18"/>
              </w:rPr>
            </w:pPr>
            <w:r>
              <w:rPr>
                <w:rFonts w:ascii="Verdana" w:hAnsi="Verdana"/>
                <w:bCs/>
                <w:sz w:val="18"/>
                <w:szCs w:val="18"/>
              </w:rPr>
              <w:t>ředitel Sekce ICT</w:t>
            </w:r>
          </w:p>
        </w:tc>
        <w:tc>
          <w:tcPr>
            <w:tcW w:w="4527" w:type="dxa"/>
          </w:tcPr>
          <w:p w:rsidR="007E3132" w:rsidRPr="00BB286F" w:rsidRDefault="007E3132" w:rsidP="0024500E">
            <w:pPr>
              <w:jc w:val="center"/>
              <w:rPr>
                <w:rFonts w:ascii="Verdana" w:hAnsi="Verdana"/>
                <w:sz w:val="18"/>
                <w:szCs w:val="18"/>
              </w:rPr>
            </w:pPr>
          </w:p>
          <w:p w:rsidR="007E3132" w:rsidRPr="00BB286F" w:rsidRDefault="007E3132" w:rsidP="0024500E">
            <w:pPr>
              <w:jc w:val="center"/>
              <w:rPr>
                <w:rFonts w:ascii="Verdana" w:hAnsi="Verdana"/>
                <w:sz w:val="18"/>
                <w:szCs w:val="18"/>
              </w:rPr>
            </w:pPr>
          </w:p>
          <w:p w:rsidR="007E3132" w:rsidRPr="00BB286F" w:rsidRDefault="007E3132" w:rsidP="0024500E">
            <w:pPr>
              <w:jc w:val="center"/>
              <w:rPr>
                <w:rFonts w:ascii="Verdana" w:hAnsi="Verdana"/>
                <w:sz w:val="18"/>
                <w:szCs w:val="18"/>
              </w:rPr>
            </w:pPr>
          </w:p>
          <w:p w:rsidR="007E3132" w:rsidRPr="00BB286F" w:rsidRDefault="007E3132" w:rsidP="0024500E">
            <w:pPr>
              <w:tabs>
                <w:tab w:val="left" w:pos="4592"/>
              </w:tabs>
              <w:jc w:val="center"/>
              <w:rPr>
                <w:rFonts w:ascii="Verdana" w:hAnsi="Verdana"/>
                <w:sz w:val="18"/>
                <w:szCs w:val="18"/>
              </w:rPr>
            </w:pPr>
            <w:r w:rsidRPr="00BB286F">
              <w:rPr>
                <w:rFonts w:ascii="Verdana" w:hAnsi="Verdana"/>
                <w:sz w:val="18"/>
                <w:szCs w:val="18"/>
              </w:rPr>
              <w:t>______________________________________</w:t>
            </w:r>
          </w:p>
          <w:p w:rsidR="00FE3CF0" w:rsidRPr="00FE3CF0" w:rsidRDefault="00FE3CF0" w:rsidP="00FE3CF0">
            <w:pPr>
              <w:spacing w:line="276" w:lineRule="auto"/>
              <w:jc w:val="center"/>
              <w:rPr>
                <w:rFonts w:cs="Arial"/>
                <w:b/>
              </w:rPr>
            </w:pPr>
            <w:r w:rsidRPr="00FE3CF0">
              <w:rPr>
                <w:b/>
              </w:rPr>
              <w:t>[</w:t>
            </w:r>
            <w:r w:rsidRPr="00FE3CF0">
              <w:rPr>
                <w:b/>
                <w:highlight w:val="yellow"/>
              </w:rPr>
              <w:t>DOPLNÍ POSKYTOVATEL</w:t>
            </w:r>
            <w:r w:rsidRPr="00FE3CF0">
              <w:rPr>
                <w:b/>
              </w:rPr>
              <w:t>]</w:t>
            </w:r>
          </w:p>
          <w:p w:rsidR="00FE3CF0" w:rsidRPr="00FE3CF0" w:rsidRDefault="00FE3CF0" w:rsidP="00FE3CF0">
            <w:pPr>
              <w:spacing w:line="276" w:lineRule="auto"/>
              <w:jc w:val="center"/>
              <w:rPr>
                <w:rFonts w:cs="Arial"/>
              </w:rPr>
            </w:pPr>
            <w:r w:rsidRPr="00FE3CF0">
              <w:t>[</w:t>
            </w:r>
            <w:r w:rsidRPr="00FE3CF0">
              <w:rPr>
                <w:highlight w:val="yellow"/>
              </w:rPr>
              <w:t>DOPLNÍ POSKYTOVATEL</w:t>
            </w:r>
            <w:r w:rsidRPr="00FE3CF0">
              <w:t>]</w:t>
            </w:r>
          </w:p>
          <w:p w:rsidR="007E3132" w:rsidRPr="00BB286F" w:rsidRDefault="00FE3CF0" w:rsidP="00FE3CF0">
            <w:pPr>
              <w:ind w:left="720" w:hanging="720"/>
              <w:jc w:val="center"/>
              <w:rPr>
                <w:rFonts w:ascii="Verdana" w:hAnsi="Verdana"/>
                <w:sz w:val="18"/>
                <w:szCs w:val="18"/>
              </w:rPr>
            </w:pPr>
            <w:r w:rsidRPr="00FE3CF0">
              <w:t>[</w:t>
            </w:r>
            <w:r w:rsidRPr="00FE3CF0">
              <w:rPr>
                <w:highlight w:val="yellow"/>
              </w:rPr>
              <w:t>DOPLNÍ POSKYTOVATEL</w:t>
            </w:r>
            <w:r w:rsidRPr="00FE3CF0">
              <w:t>]</w:t>
            </w:r>
          </w:p>
        </w:tc>
      </w:tr>
    </w:tbl>
    <w:p w:rsidR="007E3132" w:rsidRPr="00BB286F" w:rsidRDefault="007E3132" w:rsidP="007E3132">
      <w:pPr>
        <w:jc w:val="right"/>
        <w:outlineLvl w:val="0"/>
        <w:rPr>
          <w:rFonts w:ascii="Verdana" w:hAnsi="Verdana"/>
          <w:sz w:val="18"/>
          <w:szCs w:val="18"/>
        </w:rPr>
      </w:pPr>
    </w:p>
    <w:p w:rsidR="007E3132" w:rsidRPr="00BB286F" w:rsidRDefault="007E3132" w:rsidP="007E3132">
      <w:pPr>
        <w:rPr>
          <w:rFonts w:ascii="Verdana" w:hAnsi="Verdana"/>
          <w:sz w:val="18"/>
          <w:szCs w:val="18"/>
        </w:rPr>
      </w:pPr>
    </w:p>
    <w:p w:rsidR="007E3132" w:rsidRDefault="007E3132" w:rsidP="007E3132"/>
    <w:p w:rsidR="007E3132" w:rsidRPr="00E027BA" w:rsidRDefault="007E3132" w:rsidP="007E3132"/>
    <w:p w:rsidR="007E3132" w:rsidRPr="005A61C7" w:rsidRDefault="007E3132" w:rsidP="007E3132"/>
    <w:p w:rsidR="00C65301" w:rsidRPr="007E3132" w:rsidRDefault="00C65301" w:rsidP="007E3132"/>
    <w:sectPr w:rsidR="00C65301" w:rsidRPr="007E3132" w:rsidSect="001E2122">
      <w:footerReference w:type="default" r:id="rId11"/>
      <w:pgSz w:w="11906" w:h="16838"/>
      <w:pgMar w:top="1701" w:right="1417" w:bottom="1135" w:left="1134" w:header="708" w:footer="34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5F" w:rsidRDefault="002F6D5F" w:rsidP="008E12B1">
      <w:r>
        <w:separator/>
      </w:r>
    </w:p>
  </w:endnote>
  <w:endnote w:type="continuationSeparator" w:id="0">
    <w:p w:rsidR="002F6D5F" w:rsidRDefault="002F6D5F" w:rsidP="008E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Grande CE">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32" w:rsidRDefault="007E3132" w:rsidP="00C86391">
    <w:pPr>
      <w:pStyle w:val="Zpat"/>
      <w:spacing w:before="240"/>
      <w:jc w:val="center"/>
      <w:rPr>
        <w:noProof/>
      </w:rPr>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32" w:rsidRDefault="007E3132" w:rsidP="00C86391">
    <w:pPr>
      <w:pStyle w:val="Zpat"/>
      <w:spacing w:before="240"/>
      <w:jc w:val="center"/>
      <w:rPr>
        <w:noProof/>
      </w:rPr>
    </w:pPr>
    <w:r>
      <w:rPr>
        <w:noProof/>
      </w:rPr>
      <w:drawing>
        <wp:inline distT="0" distB="0" distL="0" distR="0" wp14:anchorId="7E3DF011" wp14:editId="292FB304">
          <wp:extent cx="5705475" cy="742950"/>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05475" cy="742950"/>
                  </a:xfrm>
                  <a:prstGeom prst="rect">
                    <a:avLst/>
                  </a:prstGeom>
                  <a:noFill/>
                  <a:ln w="9525">
                    <a:noFill/>
                    <a:miter lim="800000"/>
                    <a:headEnd/>
                    <a:tailEnd/>
                  </a:ln>
                </pic:spPr>
              </pic:pic>
            </a:graphicData>
          </a:graphic>
        </wp:inline>
      </w:drawing>
    </w:r>
  </w:p>
  <w:p w:rsidR="007E3132" w:rsidRDefault="007E3132" w:rsidP="00C86391">
    <w:pPr>
      <w:pStyle w:val="Zpat"/>
      <w:spacing w:before="240"/>
      <w:jc w:val="center"/>
      <w:rPr>
        <w:noProof/>
      </w:rPr>
    </w:pPr>
    <w:r>
      <w:fldChar w:fldCharType="begin"/>
    </w:r>
    <w:r>
      <w:instrText xml:space="preserve"> PAGE   \* MERGEFORMAT </w:instrText>
    </w:r>
    <w: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96" w:rsidRPr="00414ADD" w:rsidRDefault="005D1A96" w:rsidP="005D1A96">
    <w:pPr>
      <w:pStyle w:val="Zpat"/>
      <w:spacing w:before="240"/>
      <w:jc w:val="center"/>
      <w:rPr>
        <w:rFonts w:cs="Arial"/>
        <w:noProof/>
      </w:rPr>
    </w:pPr>
    <w:r w:rsidRPr="00414ADD">
      <w:rPr>
        <w:rFonts w:cs="Arial"/>
        <w:noProof/>
      </w:rPr>
      <w:tab/>
    </w:r>
    <w:r w:rsidRPr="00414ADD">
      <w:rPr>
        <w:rFonts w:cs="Arial"/>
        <w:noProof/>
      </w:rPr>
      <w:tab/>
    </w:r>
    <w:r w:rsidRPr="00414ADD">
      <w:rPr>
        <w:rFonts w:cs="Arial"/>
        <w:noProof/>
      </w:rPr>
      <w:tab/>
    </w:r>
  </w:p>
  <w:p w:rsidR="005D1A96" w:rsidRPr="00414ADD" w:rsidRDefault="005D1A96" w:rsidP="005D1A96">
    <w:pPr>
      <w:pStyle w:val="Zpat"/>
      <w:spacing w:before="240"/>
      <w:jc w:val="right"/>
      <w:rPr>
        <w:rFonts w:cs="Arial"/>
        <w:noProof/>
        <w:sz w:val="18"/>
        <w:szCs w:val="18"/>
      </w:rPr>
    </w:pPr>
    <w:r>
      <w:rPr>
        <w:rFonts w:cs="Arial"/>
        <w:sz w:val="18"/>
        <w:szCs w:val="18"/>
      </w:rPr>
      <w:t xml:space="preserve">Strana </w:t>
    </w:r>
    <w:r w:rsidRPr="00414ADD">
      <w:rPr>
        <w:rFonts w:cs="Arial"/>
        <w:sz w:val="18"/>
        <w:szCs w:val="18"/>
      </w:rPr>
      <w:fldChar w:fldCharType="begin"/>
    </w:r>
    <w:r w:rsidRPr="00414ADD">
      <w:rPr>
        <w:rFonts w:cs="Arial"/>
        <w:sz w:val="18"/>
        <w:szCs w:val="18"/>
      </w:rPr>
      <w:instrText xml:space="preserve"> PAGE   \* MERGEFORMAT </w:instrText>
    </w:r>
    <w:r w:rsidRPr="00414ADD">
      <w:rPr>
        <w:rFonts w:cs="Arial"/>
        <w:sz w:val="18"/>
        <w:szCs w:val="18"/>
      </w:rPr>
      <w:fldChar w:fldCharType="separate"/>
    </w:r>
    <w:r w:rsidR="0010123F">
      <w:rPr>
        <w:rFonts w:cs="Arial"/>
        <w:noProof/>
        <w:sz w:val="18"/>
        <w:szCs w:val="18"/>
      </w:rPr>
      <w:t>4</w:t>
    </w:r>
    <w:r w:rsidRPr="00414ADD">
      <w:rPr>
        <w:rFonts w:cs="Arial"/>
        <w:sz w:val="18"/>
        <w:szCs w:val="18"/>
      </w:rPr>
      <w:fldChar w:fldCharType="end"/>
    </w:r>
    <w:r>
      <w:rPr>
        <w:rFonts w:cs="Arial"/>
        <w:sz w:val="18"/>
        <w:szCs w:val="18"/>
      </w:rPr>
      <w:t>/</w:t>
    </w:r>
    <w:r w:rsidR="0010123F">
      <w:fldChar w:fldCharType="begin"/>
    </w:r>
    <w:r w:rsidR="0010123F">
      <w:instrText xml:space="preserve"> NUMPAGES  \* MERGEFORMAT </w:instrText>
    </w:r>
    <w:r w:rsidR="0010123F">
      <w:fldChar w:fldCharType="separate"/>
    </w:r>
    <w:r w:rsidR="0010123F" w:rsidRPr="0010123F">
      <w:rPr>
        <w:rFonts w:cs="Arial"/>
        <w:noProof/>
        <w:sz w:val="18"/>
        <w:szCs w:val="18"/>
      </w:rPr>
      <w:t>16</w:t>
    </w:r>
    <w:r w:rsidR="0010123F">
      <w:rPr>
        <w:rFonts w:cs="Arial"/>
        <w:noProof/>
        <w:sz w:val="18"/>
        <w:szCs w:val="18"/>
      </w:rPr>
      <w:fldChar w:fldCharType="end"/>
    </w:r>
  </w:p>
  <w:p w:rsidR="005D1A96" w:rsidRPr="00414ADD" w:rsidRDefault="005D1A96">
    <w:pP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5F" w:rsidRDefault="002F6D5F" w:rsidP="008E12B1">
      <w:r>
        <w:separator/>
      </w:r>
    </w:p>
  </w:footnote>
  <w:footnote w:type="continuationSeparator" w:id="0">
    <w:p w:rsidR="002F6D5F" w:rsidRDefault="002F6D5F" w:rsidP="008E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32" w:rsidRPr="00414ADD" w:rsidRDefault="007E3132" w:rsidP="00C86391">
    <w:pPr>
      <w:pStyle w:val="Zhlav"/>
      <w:jc w:val="center"/>
      <w:rPr>
        <w:rFonts w:cs="Arial"/>
        <w:i/>
        <w:sz w:val="18"/>
        <w:szCs w:val="18"/>
      </w:rPr>
    </w:pPr>
    <w:r w:rsidRPr="00414ADD">
      <w:rPr>
        <w:rFonts w:cs="Arial"/>
        <w:i/>
        <w:sz w:val="18"/>
        <w:szCs w:val="18"/>
      </w:rPr>
      <w:t>Veřejná zakázka:</w:t>
    </w:r>
  </w:p>
  <w:p w:rsidR="007E3132" w:rsidRPr="00414ADD" w:rsidRDefault="007E3132" w:rsidP="00C86391">
    <w:pPr>
      <w:pStyle w:val="Zhlav"/>
      <w:jc w:val="center"/>
      <w:rPr>
        <w:rFonts w:cs="Arial"/>
        <w:i/>
        <w:sz w:val="18"/>
        <w:szCs w:val="18"/>
      </w:rPr>
    </w:pPr>
    <w:r>
      <w:rPr>
        <w:rFonts w:cs="Arial"/>
        <w:i/>
        <w:sz w:val="18"/>
        <w:szCs w:val="18"/>
      </w:rPr>
      <w:t>„</w:t>
    </w:r>
    <w:r w:rsidR="00115BAF">
      <w:rPr>
        <w:rFonts w:cs="Arial"/>
        <w:i/>
        <w:sz w:val="18"/>
        <w:szCs w:val="18"/>
      </w:rPr>
      <w:t>Poskytování služeb</w:t>
    </w:r>
    <w:r w:rsidR="00680C92">
      <w:rPr>
        <w:rFonts w:cs="Arial"/>
        <w:i/>
        <w:sz w:val="18"/>
        <w:szCs w:val="18"/>
      </w:rPr>
      <w:t xml:space="preserve"> </w:t>
    </w:r>
    <w:proofErr w:type="spellStart"/>
    <w:r w:rsidR="00680C92">
      <w:rPr>
        <w:rFonts w:cs="Arial"/>
        <w:i/>
        <w:sz w:val="18"/>
        <w:szCs w:val="18"/>
      </w:rPr>
      <w:t>Solution</w:t>
    </w:r>
    <w:proofErr w:type="spellEnd"/>
    <w:r w:rsidR="00680C92">
      <w:rPr>
        <w:rFonts w:cs="Arial"/>
        <w:i/>
        <w:sz w:val="18"/>
        <w:szCs w:val="18"/>
      </w:rPr>
      <w:t xml:space="preserve"> architekt</w:t>
    </w:r>
    <w:r w:rsidR="00115BAF">
      <w:rPr>
        <w:rFonts w:cs="Arial"/>
        <w:i/>
        <w:sz w:val="18"/>
        <w:szCs w:val="18"/>
      </w:rPr>
      <w:t>a</w:t>
    </w:r>
    <w:r w:rsidR="00680C92">
      <w:rPr>
        <w:rFonts w:cs="Arial"/>
        <w:i/>
        <w:sz w:val="18"/>
        <w:szCs w:val="18"/>
      </w:rPr>
      <w:t xml:space="preserve"> pro projekt MACH</w:t>
    </w:r>
    <w:r>
      <w:rPr>
        <w:rFonts w:cs="Arial"/>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EF31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E1A3C7B"/>
    <w:multiLevelType w:val="hybridMultilevel"/>
    <w:tmpl w:val="FDA0876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F196EB0"/>
    <w:multiLevelType w:val="hybridMultilevel"/>
    <w:tmpl w:val="DF5E9C90"/>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B22E03A4">
      <w:numFmt w:val="bullet"/>
      <w:lvlText w:val="•"/>
      <w:lvlJc w:val="left"/>
      <w:pPr>
        <w:ind w:left="2505" w:hanging="705"/>
      </w:pPr>
      <w:rPr>
        <w:rFonts w:ascii="Arial" w:eastAsia="Times New Roman" w:hAnsi="Arial" w:cs="Aria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D740DF"/>
    <w:multiLevelType w:val="multilevel"/>
    <w:tmpl w:val="AF54C4A2"/>
    <w:lvl w:ilvl="0">
      <w:start w:val="1"/>
      <w:numFmt w:val="decimal"/>
      <w:pStyle w:val="Nadpis1"/>
      <w:lvlText w:val="%1."/>
      <w:lvlJc w:val="left"/>
      <w:pPr>
        <w:tabs>
          <w:tab w:val="num" w:pos="397"/>
        </w:tabs>
        <w:ind w:left="709" w:hanging="709"/>
      </w:pPr>
      <w:rPr>
        <w:rFonts w:hint="default"/>
        <w:sz w:val="22"/>
        <w:szCs w:val="22"/>
      </w:rPr>
    </w:lvl>
    <w:lvl w:ilvl="1">
      <w:start w:val="1"/>
      <w:numFmt w:val="decimal"/>
      <w:pStyle w:val="Nadpis2"/>
      <w:lvlText w:val="%1.%2"/>
      <w:lvlJc w:val="left"/>
      <w:pPr>
        <w:tabs>
          <w:tab w:val="num" w:pos="993"/>
        </w:tabs>
        <w:ind w:left="993" w:hanging="709"/>
      </w:pPr>
      <w:rPr>
        <w:rFonts w:ascii="Arial" w:hAnsi="Arial" w:hint="default"/>
        <w:b w:val="0"/>
        <w:bCs w:val="0"/>
        <w:i w:val="0"/>
        <w:iCs w:val="0"/>
        <w:color w:val="auto"/>
        <w:sz w:val="20"/>
        <w:szCs w:val="20"/>
      </w:rPr>
    </w:lvl>
    <w:lvl w:ilvl="2">
      <w:start w:val="1"/>
      <w:numFmt w:val="decimal"/>
      <w:lvlText w:val="%1.%2.%3"/>
      <w:lvlJc w:val="left"/>
      <w:pPr>
        <w:tabs>
          <w:tab w:val="num" w:pos="1560"/>
        </w:tabs>
        <w:ind w:left="1560" w:hanging="709"/>
      </w:pPr>
      <w:rPr>
        <w:rFonts w:ascii="Arial" w:hAnsi="Arial" w:hint="default"/>
        <w:b w:val="0"/>
        <w:bCs w:val="0"/>
        <w:i w:val="0"/>
        <w:iCs w:val="0"/>
        <w:sz w:val="20"/>
        <w:szCs w:val="20"/>
      </w:rPr>
    </w:lvl>
    <w:lvl w:ilvl="3">
      <w:start w:val="1"/>
      <w:numFmt w:val="decimal"/>
      <w:lvlText w:val="%1.%2.%3.%4"/>
      <w:lvlJc w:val="left"/>
      <w:pPr>
        <w:tabs>
          <w:tab w:val="num" w:pos="3461"/>
        </w:tabs>
        <w:ind w:left="3289"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8538E3"/>
    <w:multiLevelType w:val="multilevel"/>
    <w:tmpl w:val="9EBC0BF4"/>
    <w:lvl w:ilvl="0">
      <w:start w:val="1"/>
      <w:numFmt w:val="decimal"/>
      <w:lvlText w:val="%1."/>
      <w:lvlJc w:val="right"/>
      <w:pPr>
        <w:tabs>
          <w:tab w:val="num" w:pos="794"/>
        </w:tabs>
        <w:ind w:left="1068" w:hanging="360"/>
      </w:pPr>
      <w:rPr>
        <w:rFonts w:hint="default"/>
      </w:rPr>
    </w:lvl>
    <w:lvl w:ilvl="1">
      <w:start w:val="1"/>
      <w:numFmt w:val="decimal"/>
      <w:lvlRestart w:val="0"/>
      <w:lvlText w:val="%1.%2."/>
      <w:lvlJc w:val="right"/>
      <w:pPr>
        <w:tabs>
          <w:tab w:val="num" w:pos="1428"/>
        </w:tabs>
        <w:ind w:left="1428" w:hanging="36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5" w15:restartNumberingAfterBreak="0">
    <w:nsid w:val="1A920BFF"/>
    <w:multiLevelType w:val="hybridMultilevel"/>
    <w:tmpl w:val="3CF2883C"/>
    <w:lvl w:ilvl="0" w:tplc="4A76F958">
      <w:start w:val="1"/>
      <w:numFmt w:val="upp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504058"/>
    <w:multiLevelType w:val="multilevel"/>
    <w:tmpl w:val="D8E6A13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ascii="Arial" w:hAnsi="Arial" w:hint="default"/>
        <w:b w:val="0"/>
        <w:bCs w:val="0"/>
        <w:i w:val="0"/>
        <w:iCs w:val="0"/>
        <w:color w:val="auto"/>
        <w:sz w:val="20"/>
        <w:szCs w:val="20"/>
      </w:rPr>
    </w:lvl>
    <w:lvl w:ilvl="2">
      <w:start w:val="1"/>
      <w:numFmt w:val="decimal"/>
      <w:pStyle w:val="Nadpis3"/>
      <w:lvlText w:val="%1.%2.%3"/>
      <w:lvlJc w:val="left"/>
      <w:pPr>
        <w:tabs>
          <w:tab w:val="num" w:pos="1560"/>
        </w:tabs>
        <w:ind w:left="1560" w:hanging="709"/>
      </w:pPr>
      <w:rPr>
        <w:rFonts w:ascii="Arial" w:hAnsi="Arial" w:hint="default"/>
        <w:b w:val="0"/>
        <w:bCs w:val="0"/>
        <w:i w:val="0"/>
        <w:iCs w:val="0"/>
        <w:sz w:val="20"/>
        <w:szCs w:val="20"/>
      </w:rPr>
    </w:lvl>
    <w:lvl w:ilvl="3">
      <w:start w:val="1"/>
      <w:numFmt w:val="decimal"/>
      <w:lvlText w:val="%1.%2.%3.%4"/>
      <w:lvlJc w:val="left"/>
      <w:pPr>
        <w:tabs>
          <w:tab w:val="num" w:pos="3461"/>
        </w:tabs>
        <w:ind w:left="3289"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3893988"/>
    <w:multiLevelType w:val="multilevel"/>
    <w:tmpl w:val="B06EE852"/>
    <w:lvl w:ilvl="0">
      <w:start w:val="5"/>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15:restartNumberingAfterBreak="0">
    <w:nsid w:val="392160AC"/>
    <w:multiLevelType w:val="hybridMultilevel"/>
    <w:tmpl w:val="CB52A702"/>
    <w:lvl w:ilvl="0" w:tplc="557ABE1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9A7774E"/>
    <w:multiLevelType w:val="hybridMultilevel"/>
    <w:tmpl w:val="94EA484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714B7E"/>
    <w:multiLevelType w:val="hybridMultilevel"/>
    <w:tmpl w:val="A740F64C"/>
    <w:lvl w:ilvl="0" w:tplc="557ABE1A">
      <w:numFmt w:val="bullet"/>
      <w:lvlText w:val="-"/>
      <w:lvlJc w:val="left"/>
      <w:pPr>
        <w:tabs>
          <w:tab w:val="num" w:pos="562"/>
        </w:tabs>
        <w:ind w:left="562"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2A15C19"/>
    <w:multiLevelType w:val="multilevel"/>
    <w:tmpl w:val="8DF6A152"/>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F0A6AF0"/>
    <w:multiLevelType w:val="multilevel"/>
    <w:tmpl w:val="73FC086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60C417B"/>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CE579A0"/>
    <w:multiLevelType w:val="hybridMultilevel"/>
    <w:tmpl w:val="04A6CC4E"/>
    <w:lvl w:ilvl="0" w:tplc="E9CA9552">
      <w:start w:val="1"/>
      <w:numFmt w:val="lowerRoman"/>
      <w:lvlText w:val="(%1)"/>
      <w:lvlJc w:val="left"/>
      <w:pPr>
        <w:tabs>
          <w:tab w:val="num" w:pos="709"/>
        </w:tabs>
        <w:ind w:left="709" w:hanging="72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6" w15:restartNumberingAfterBreak="0">
    <w:nsid w:val="644C0338"/>
    <w:multiLevelType w:val="hybridMultilevel"/>
    <w:tmpl w:val="0F28F0EC"/>
    <w:lvl w:ilvl="0" w:tplc="4406232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8426E2"/>
    <w:multiLevelType w:val="multilevel"/>
    <w:tmpl w:val="A7A0590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220075C"/>
    <w:multiLevelType w:val="hybridMultilevel"/>
    <w:tmpl w:val="117AE654"/>
    <w:lvl w:ilvl="0" w:tplc="557ABE1A">
      <w:numFmt w:val="bullet"/>
      <w:lvlText w:val="-"/>
      <w:lvlJc w:val="left"/>
      <w:pPr>
        <w:tabs>
          <w:tab w:val="num" w:pos="562"/>
        </w:tabs>
        <w:ind w:left="562"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6"/>
  </w:num>
  <w:num w:numId="3">
    <w:abstractNumId w:val="0"/>
  </w:num>
  <w:num w:numId="4">
    <w:abstractNumId w:val="14"/>
  </w:num>
  <w:num w:numId="5">
    <w:abstractNumId w:val="13"/>
  </w:num>
  <w:num w:numId="6">
    <w:abstractNumId w:val="1"/>
  </w:num>
  <w:num w:numId="7">
    <w:abstractNumId w:val="4"/>
  </w:num>
  <w:num w:numId="8">
    <w:abstractNumId w:val="8"/>
  </w:num>
  <w:num w:numId="9">
    <w:abstractNumId w:val="18"/>
  </w:num>
  <w:num w:numId="10">
    <w:abstractNumId w:val="10"/>
  </w:num>
  <w:num w:numId="11">
    <w:abstractNumId w:val="7"/>
  </w:num>
  <w:num w:numId="12">
    <w:abstractNumId w:val="17"/>
  </w:num>
  <w:num w:numId="13">
    <w:abstractNumId w:val="12"/>
  </w:num>
  <w:num w:numId="14">
    <w:abstractNumId w:val="3"/>
  </w:num>
  <w:num w:numId="15">
    <w:abstractNumId w:val="3"/>
  </w:num>
  <w:num w:numId="16">
    <w:abstractNumId w:val="16"/>
  </w:num>
  <w:num w:numId="17">
    <w:abstractNumId w:val="11"/>
  </w:num>
  <w:num w:numId="18">
    <w:abstractNumId w:val="15"/>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2"/>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53"/>
    <w:rsid w:val="00066BCE"/>
    <w:rsid w:val="000D2FBD"/>
    <w:rsid w:val="0010123F"/>
    <w:rsid w:val="00115BAF"/>
    <w:rsid w:val="001349B3"/>
    <w:rsid w:val="00143670"/>
    <w:rsid w:val="00154F36"/>
    <w:rsid w:val="00185F8A"/>
    <w:rsid w:val="001A2344"/>
    <w:rsid w:val="001E2122"/>
    <w:rsid w:val="001E3571"/>
    <w:rsid w:val="00215399"/>
    <w:rsid w:val="00220BC5"/>
    <w:rsid w:val="00242A34"/>
    <w:rsid w:val="00256327"/>
    <w:rsid w:val="002663EC"/>
    <w:rsid w:val="002E1149"/>
    <w:rsid w:val="002E540C"/>
    <w:rsid w:val="002F6D5F"/>
    <w:rsid w:val="003247C2"/>
    <w:rsid w:val="0038334B"/>
    <w:rsid w:val="003A79B2"/>
    <w:rsid w:val="004528E9"/>
    <w:rsid w:val="004832A3"/>
    <w:rsid w:val="00484A50"/>
    <w:rsid w:val="00487B08"/>
    <w:rsid w:val="004A131D"/>
    <w:rsid w:val="004D5156"/>
    <w:rsid w:val="00563E6E"/>
    <w:rsid w:val="00572BA8"/>
    <w:rsid w:val="005C1DD0"/>
    <w:rsid w:val="005C2770"/>
    <w:rsid w:val="005D1A96"/>
    <w:rsid w:val="005F4E1E"/>
    <w:rsid w:val="00617BF3"/>
    <w:rsid w:val="00626107"/>
    <w:rsid w:val="00671FB2"/>
    <w:rsid w:val="00677805"/>
    <w:rsid w:val="00680C92"/>
    <w:rsid w:val="006A55DA"/>
    <w:rsid w:val="006C003A"/>
    <w:rsid w:val="006D787A"/>
    <w:rsid w:val="006F7821"/>
    <w:rsid w:val="00780EBE"/>
    <w:rsid w:val="00794365"/>
    <w:rsid w:val="007E3132"/>
    <w:rsid w:val="00812E5C"/>
    <w:rsid w:val="0081674E"/>
    <w:rsid w:val="008220ED"/>
    <w:rsid w:val="008500AF"/>
    <w:rsid w:val="008749E4"/>
    <w:rsid w:val="008D0BE5"/>
    <w:rsid w:val="008E12B1"/>
    <w:rsid w:val="008F51FB"/>
    <w:rsid w:val="009255B8"/>
    <w:rsid w:val="009256C8"/>
    <w:rsid w:val="00932C05"/>
    <w:rsid w:val="009438D0"/>
    <w:rsid w:val="00960C02"/>
    <w:rsid w:val="009777E2"/>
    <w:rsid w:val="009B3F3D"/>
    <w:rsid w:val="009E2F87"/>
    <w:rsid w:val="00A443E8"/>
    <w:rsid w:val="00A67846"/>
    <w:rsid w:val="00A84773"/>
    <w:rsid w:val="00A93E59"/>
    <w:rsid w:val="00AE3393"/>
    <w:rsid w:val="00B25A53"/>
    <w:rsid w:val="00B3721A"/>
    <w:rsid w:val="00B52695"/>
    <w:rsid w:val="00B966A6"/>
    <w:rsid w:val="00BA13D6"/>
    <w:rsid w:val="00BB71D1"/>
    <w:rsid w:val="00BC29DC"/>
    <w:rsid w:val="00C16DAB"/>
    <w:rsid w:val="00C65301"/>
    <w:rsid w:val="00CA6876"/>
    <w:rsid w:val="00CB750F"/>
    <w:rsid w:val="00CD3B8C"/>
    <w:rsid w:val="00CE675F"/>
    <w:rsid w:val="00D75FA2"/>
    <w:rsid w:val="00D76C74"/>
    <w:rsid w:val="00DB6755"/>
    <w:rsid w:val="00DF07ED"/>
    <w:rsid w:val="00E027BA"/>
    <w:rsid w:val="00E56721"/>
    <w:rsid w:val="00E651BB"/>
    <w:rsid w:val="00E927A1"/>
    <w:rsid w:val="00EA088E"/>
    <w:rsid w:val="00EE06BE"/>
    <w:rsid w:val="00F02368"/>
    <w:rsid w:val="00F1425C"/>
    <w:rsid w:val="00F14595"/>
    <w:rsid w:val="00F14E42"/>
    <w:rsid w:val="00FA5538"/>
    <w:rsid w:val="00FC0770"/>
    <w:rsid w:val="00FE0554"/>
    <w:rsid w:val="00FE388E"/>
    <w:rsid w:val="00FE3CF0"/>
    <w:rsid w:val="00FF6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5A53"/>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B25A53"/>
    <w:pPr>
      <w:numPr>
        <w:numId w:val="1"/>
      </w:numPr>
      <w:spacing w:before="360" w:after="240" w:line="276" w:lineRule="auto"/>
      <w:jc w:val="center"/>
      <w:outlineLvl w:val="0"/>
    </w:pPr>
    <w:rPr>
      <w:rFonts w:cs="Arial"/>
      <w:b/>
      <w:bCs/>
      <w:caps/>
      <w:kern w:val="28"/>
      <w:sz w:val="22"/>
      <w:szCs w:val="22"/>
    </w:rPr>
  </w:style>
  <w:style w:type="paragraph" w:styleId="Nadpis2">
    <w:name w:val="heading 2"/>
    <w:basedOn w:val="Normln"/>
    <w:next w:val="Normln"/>
    <w:link w:val="Nadpis2Char1"/>
    <w:autoRedefine/>
    <w:qFormat/>
    <w:rsid w:val="009B3F3D"/>
    <w:pPr>
      <w:numPr>
        <w:ilvl w:val="1"/>
        <w:numId w:val="1"/>
      </w:numPr>
      <w:tabs>
        <w:tab w:val="clear" w:pos="993"/>
      </w:tabs>
      <w:spacing w:before="120" w:line="276" w:lineRule="auto"/>
      <w:ind w:left="567" w:hanging="567"/>
      <w:jc w:val="both"/>
      <w:outlineLvl w:val="1"/>
    </w:pPr>
  </w:style>
  <w:style w:type="paragraph" w:styleId="Nadpis3">
    <w:name w:val="heading 3"/>
    <w:basedOn w:val="Normln"/>
    <w:next w:val="Normln"/>
    <w:link w:val="Nadpis3Char"/>
    <w:autoRedefine/>
    <w:qFormat/>
    <w:rsid w:val="00B25A53"/>
    <w:pPr>
      <w:keepNext/>
      <w:numPr>
        <w:ilvl w:val="2"/>
        <w:numId w:val="2"/>
      </w:numPr>
      <w:spacing w:before="120" w:line="276" w:lineRule="auto"/>
      <w:jc w:val="both"/>
      <w:outlineLvl w:val="2"/>
    </w:pPr>
  </w:style>
  <w:style w:type="paragraph" w:styleId="Nadpis4">
    <w:name w:val="heading 4"/>
    <w:basedOn w:val="Normln"/>
    <w:next w:val="Normln"/>
    <w:link w:val="Nadpis4Char"/>
    <w:qFormat/>
    <w:rsid w:val="00B25A53"/>
    <w:pPr>
      <w:keepNext/>
      <w:tabs>
        <w:tab w:val="num" w:pos="1080"/>
      </w:tabs>
      <w:spacing w:before="240" w:after="60"/>
      <w:outlineLvl w:val="3"/>
    </w:pPr>
    <w:rPr>
      <w:rFonts w:ascii="Calibri" w:hAnsi="Calibri"/>
      <w:b/>
      <w:bCs/>
      <w:sz w:val="28"/>
      <w:szCs w:val="28"/>
    </w:rPr>
  </w:style>
  <w:style w:type="paragraph" w:styleId="Nadpis5">
    <w:name w:val="heading 5"/>
    <w:basedOn w:val="Normln"/>
    <w:next w:val="Normln"/>
    <w:link w:val="Nadpis5Char"/>
    <w:qFormat/>
    <w:rsid w:val="00B25A53"/>
    <w:pPr>
      <w:tabs>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B25A53"/>
    <w:pPr>
      <w:keepNext/>
      <w:tabs>
        <w:tab w:val="num" w:pos="0"/>
      </w:tabs>
      <w:outlineLvl w:val="5"/>
    </w:pPr>
    <w:rPr>
      <w:sz w:val="28"/>
    </w:rPr>
  </w:style>
  <w:style w:type="paragraph" w:styleId="Nadpis7">
    <w:name w:val="heading 7"/>
    <w:basedOn w:val="Normln"/>
    <w:next w:val="Normln"/>
    <w:link w:val="Nadpis7Char"/>
    <w:qFormat/>
    <w:rsid w:val="00B25A53"/>
    <w:pPr>
      <w:keepNext/>
      <w:tabs>
        <w:tab w:val="num" w:pos="0"/>
      </w:tabs>
      <w:outlineLvl w:val="6"/>
    </w:pPr>
    <w:rPr>
      <w:sz w:val="24"/>
    </w:rPr>
  </w:style>
  <w:style w:type="paragraph" w:styleId="Nadpis8">
    <w:name w:val="heading 8"/>
    <w:basedOn w:val="Normln"/>
    <w:next w:val="Normln"/>
    <w:link w:val="Nadpis8Char"/>
    <w:qFormat/>
    <w:rsid w:val="00B25A53"/>
    <w:pPr>
      <w:keepNext/>
      <w:tabs>
        <w:tab w:val="num" w:pos="0"/>
      </w:tabs>
      <w:spacing w:after="60"/>
      <w:jc w:val="both"/>
      <w:outlineLvl w:val="7"/>
    </w:pPr>
    <w:rPr>
      <w:sz w:val="28"/>
    </w:rPr>
  </w:style>
  <w:style w:type="paragraph" w:styleId="Nadpis9">
    <w:name w:val="heading 9"/>
    <w:basedOn w:val="Normln"/>
    <w:next w:val="Normln"/>
    <w:link w:val="Nadpis9Char"/>
    <w:qFormat/>
    <w:rsid w:val="00B25A53"/>
    <w:pPr>
      <w:keepNext/>
      <w:tabs>
        <w:tab w:val="num" w:pos="0"/>
      </w:tabs>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25A53"/>
    <w:rPr>
      <w:rFonts w:ascii="Arial" w:eastAsia="Times New Roman" w:hAnsi="Arial" w:cs="Arial"/>
      <w:b/>
      <w:bCs/>
      <w:caps/>
      <w:kern w:val="28"/>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rsid w:val="00B25A53"/>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rsid w:val="00B25A53"/>
    <w:rPr>
      <w:rFonts w:ascii="Arial" w:eastAsia="Times New Roman" w:hAnsi="Arial" w:cs="Times New Roman"/>
      <w:sz w:val="20"/>
      <w:szCs w:val="20"/>
      <w:lang w:eastAsia="cs-CZ"/>
    </w:rPr>
  </w:style>
  <w:style w:type="character" w:customStyle="1" w:styleId="Nadpis4Char">
    <w:name w:val="Nadpis 4 Char"/>
    <w:basedOn w:val="Standardnpsmoodstavce"/>
    <w:link w:val="Nadpis4"/>
    <w:rsid w:val="00B25A53"/>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rsid w:val="00B25A53"/>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B25A53"/>
    <w:rPr>
      <w:rFonts w:ascii="Arial" w:eastAsia="Times New Roman" w:hAnsi="Arial" w:cs="Times New Roman"/>
      <w:sz w:val="28"/>
      <w:szCs w:val="20"/>
      <w:lang w:eastAsia="cs-CZ"/>
    </w:rPr>
  </w:style>
  <w:style w:type="character" w:customStyle="1" w:styleId="Nadpis7Char">
    <w:name w:val="Nadpis 7 Char"/>
    <w:basedOn w:val="Standardnpsmoodstavce"/>
    <w:link w:val="Nadpis7"/>
    <w:rsid w:val="00B25A53"/>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B25A53"/>
    <w:rPr>
      <w:rFonts w:ascii="Arial" w:eastAsia="Times New Roman" w:hAnsi="Arial" w:cs="Times New Roman"/>
      <w:sz w:val="28"/>
      <w:szCs w:val="20"/>
      <w:lang w:eastAsia="cs-CZ"/>
    </w:rPr>
  </w:style>
  <w:style w:type="character" w:customStyle="1" w:styleId="Nadpis9Char">
    <w:name w:val="Nadpis 9 Char"/>
    <w:basedOn w:val="Standardnpsmoodstavce"/>
    <w:link w:val="Nadpis9"/>
    <w:rsid w:val="00B25A53"/>
    <w:rPr>
      <w:rFonts w:ascii="Arial" w:eastAsia="Times New Roman" w:hAnsi="Arial" w:cs="Times New Roman"/>
      <w:sz w:val="24"/>
      <w:szCs w:val="20"/>
      <w:lang w:eastAsia="cs-CZ"/>
    </w:rPr>
  </w:style>
  <w:style w:type="paragraph" w:styleId="Zkladntext">
    <w:name w:val="Body Text"/>
    <w:aliases w:val="subtitle2,Základní tZákladní text"/>
    <w:basedOn w:val="Normln"/>
    <w:link w:val="ZkladntextChar"/>
    <w:semiHidden/>
    <w:rsid w:val="00B25A53"/>
    <w:pPr>
      <w:jc w:val="both"/>
    </w:pPr>
    <w:rPr>
      <w:sz w:val="24"/>
    </w:rPr>
  </w:style>
  <w:style w:type="character" w:customStyle="1" w:styleId="ZkladntextChar">
    <w:name w:val="Základní text Char"/>
    <w:aliases w:val="subtitle2 Char,Základní tZákladní text Char"/>
    <w:basedOn w:val="Standardnpsmoodstavce"/>
    <w:link w:val="Zkladntext"/>
    <w:semiHidden/>
    <w:rsid w:val="00B25A53"/>
    <w:rPr>
      <w:rFonts w:ascii="Arial" w:eastAsia="Times New Roman" w:hAnsi="Arial" w:cs="Times New Roman"/>
      <w:sz w:val="24"/>
      <w:szCs w:val="20"/>
      <w:lang w:eastAsia="cs-CZ"/>
    </w:rPr>
  </w:style>
  <w:style w:type="paragraph" w:styleId="Zpat">
    <w:name w:val="footer"/>
    <w:basedOn w:val="Normln"/>
    <w:link w:val="ZpatChar1"/>
    <w:uiPriority w:val="99"/>
    <w:rsid w:val="00B25A53"/>
    <w:pPr>
      <w:tabs>
        <w:tab w:val="center" w:pos="4536"/>
        <w:tab w:val="right" w:pos="9072"/>
      </w:tabs>
    </w:pPr>
  </w:style>
  <w:style w:type="character" w:customStyle="1" w:styleId="ZpatChar">
    <w:name w:val="Zápatí Char"/>
    <w:basedOn w:val="Standardnpsmoodstavce"/>
    <w:uiPriority w:val="99"/>
    <w:rsid w:val="00B25A53"/>
    <w:rPr>
      <w:rFonts w:ascii="Arial" w:eastAsia="Times New Roman" w:hAnsi="Arial" w:cs="Times New Roman"/>
      <w:sz w:val="20"/>
      <w:szCs w:val="20"/>
      <w:lang w:eastAsia="cs-CZ"/>
    </w:rPr>
  </w:style>
  <w:style w:type="paragraph" w:styleId="Textkomente">
    <w:name w:val="annotation text"/>
    <w:basedOn w:val="Normln"/>
    <w:link w:val="TextkomenteChar1"/>
    <w:uiPriority w:val="99"/>
    <w:unhideWhenUsed/>
    <w:rsid w:val="00B25A53"/>
  </w:style>
  <w:style w:type="character" w:customStyle="1" w:styleId="TextkomenteChar">
    <w:name w:val="Text komentáře Char"/>
    <w:basedOn w:val="Standardnpsmoodstavce"/>
    <w:uiPriority w:val="99"/>
    <w:rsid w:val="00B25A53"/>
    <w:rPr>
      <w:rFonts w:ascii="Arial" w:eastAsia="Times New Roman" w:hAnsi="Arial" w:cs="Times New Roman"/>
      <w:sz w:val="20"/>
      <w:szCs w:val="20"/>
      <w:lang w:eastAsia="cs-CZ"/>
    </w:rPr>
  </w:style>
  <w:style w:type="paragraph" w:customStyle="1" w:styleId="Import3">
    <w:name w:val="Import 3"/>
    <w:basedOn w:val="Normln"/>
    <w:rsid w:val="00B25A5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customStyle="1" w:styleId="Import5">
    <w:name w:val="Import 5"/>
    <w:basedOn w:val="Normln"/>
    <w:rsid w:val="00B25A5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styleId="Zkladntextodsazen3">
    <w:name w:val="Body Text Indent 3"/>
    <w:basedOn w:val="Normln"/>
    <w:link w:val="Zkladntextodsazen3Char"/>
    <w:semiHidden/>
    <w:rsid w:val="00B25A53"/>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B25A53"/>
    <w:rPr>
      <w:rFonts w:ascii="Arial" w:eastAsia="Times New Roman" w:hAnsi="Arial" w:cs="Times New Roman"/>
      <w:sz w:val="16"/>
      <w:szCs w:val="16"/>
      <w:lang w:eastAsia="cs-CZ"/>
    </w:rPr>
  </w:style>
  <w:style w:type="paragraph" w:styleId="Odstavecseseznamem">
    <w:name w:val="List Paragraph"/>
    <w:basedOn w:val="Normln"/>
    <w:uiPriority w:val="34"/>
    <w:qFormat/>
    <w:rsid w:val="00B25A53"/>
    <w:pPr>
      <w:ind w:left="720"/>
      <w:contextualSpacing/>
    </w:pPr>
  </w:style>
  <w:style w:type="character" w:styleId="Odkaznakoment">
    <w:name w:val="annotation reference"/>
    <w:uiPriority w:val="99"/>
    <w:unhideWhenUsed/>
    <w:rsid w:val="00B25A53"/>
    <w:rPr>
      <w:sz w:val="16"/>
      <w:szCs w:val="16"/>
    </w:rPr>
  </w:style>
  <w:style w:type="paragraph" w:styleId="Textbubliny">
    <w:name w:val="Balloon Text"/>
    <w:basedOn w:val="Normln"/>
    <w:link w:val="TextbublinyChar"/>
    <w:semiHidden/>
    <w:unhideWhenUsed/>
    <w:rsid w:val="00B25A53"/>
    <w:rPr>
      <w:rFonts w:ascii="Tahoma" w:hAnsi="Tahoma" w:cs="Tahoma"/>
      <w:sz w:val="16"/>
      <w:szCs w:val="16"/>
    </w:rPr>
  </w:style>
  <w:style w:type="character" w:customStyle="1" w:styleId="TextbublinyChar">
    <w:name w:val="Text bubliny Char"/>
    <w:basedOn w:val="Standardnpsmoodstavce"/>
    <w:link w:val="Textbubliny"/>
    <w:semiHidden/>
    <w:rsid w:val="00B25A53"/>
    <w:rPr>
      <w:rFonts w:ascii="Tahoma" w:eastAsia="Times New Roman" w:hAnsi="Tahoma" w:cs="Tahoma"/>
      <w:sz w:val="16"/>
      <w:szCs w:val="16"/>
      <w:lang w:eastAsia="cs-CZ"/>
    </w:rPr>
  </w:style>
  <w:style w:type="paragraph" w:styleId="Pedmtkomente">
    <w:name w:val="annotation subject"/>
    <w:basedOn w:val="Textkomente"/>
    <w:next w:val="Textkomente"/>
    <w:link w:val="PedmtkomenteChar"/>
    <w:semiHidden/>
    <w:unhideWhenUsed/>
    <w:rsid w:val="00B25A53"/>
    <w:rPr>
      <w:b/>
      <w:bCs/>
    </w:rPr>
  </w:style>
  <w:style w:type="character" w:customStyle="1" w:styleId="PedmtkomenteChar">
    <w:name w:val="Předmět komentáře Char"/>
    <w:basedOn w:val="TextkomenteChar"/>
    <w:link w:val="Pedmtkomente"/>
    <w:semiHidden/>
    <w:rsid w:val="00B25A53"/>
    <w:rPr>
      <w:rFonts w:ascii="Arial" w:eastAsia="Times New Roman" w:hAnsi="Arial" w:cs="Times New Roman"/>
      <w:b/>
      <w:bCs/>
      <w:sz w:val="20"/>
      <w:szCs w:val="20"/>
      <w:lang w:eastAsia="cs-CZ"/>
    </w:rPr>
  </w:style>
  <w:style w:type="paragraph" w:styleId="Revize">
    <w:name w:val="Revision"/>
    <w:hidden/>
    <w:semiHidden/>
    <w:rsid w:val="00B25A5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B25A53"/>
    <w:pPr>
      <w:tabs>
        <w:tab w:val="center" w:pos="4536"/>
        <w:tab w:val="right" w:pos="9072"/>
      </w:tabs>
    </w:pPr>
  </w:style>
  <w:style w:type="character" w:customStyle="1" w:styleId="ZhlavChar">
    <w:name w:val="Záhlaví Char"/>
    <w:basedOn w:val="Standardnpsmoodstavce"/>
    <w:link w:val="Zhlav"/>
    <w:uiPriority w:val="99"/>
    <w:rsid w:val="00B25A53"/>
    <w:rPr>
      <w:rFonts w:ascii="Arial" w:eastAsia="Times New Roman" w:hAnsi="Arial" w:cs="Times New Roman"/>
      <w:sz w:val="20"/>
      <w:szCs w:val="20"/>
      <w:lang w:eastAsia="cs-CZ"/>
    </w:rPr>
  </w:style>
  <w:style w:type="paragraph" w:styleId="Seznamsodrkami">
    <w:name w:val="List Bullet"/>
    <w:basedOn w:val="Normln"/>
    <w:uiPriority w:val="99"/>
    <w:unhideWhenUsed/>
    <w:rsid w:val="00B25A53"/>
    <w:pPr>
      <w:numPr>
        <w:numId w:val="3"/>
      </w:numPr>
      <w:contextualSpacing/>
    </w:pPr>
  </w:style>
  <w:style w:type="table" w:styleId="Mkatabulky">
    <w:name w:val="Table Grid"/>
    <w:basedOn w:val="Normlntabulka"/>
    <w:uiPriority w:val="59"/>
    <w:rsid w:val="00B25A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ln"/>
    <w:link w:val="Style3Char"/>
    <w:rsid w:val="00B25A53"/>
    <w:pPr>
      <w:numPr>
        <w:numId w:val="4"/>
      </w:numPr>
      <w:spacing w:line="360" w:lineRule="auto"/>
    </w:pPr>
    <w:rPr>
      <w:sz w:val="22"/>
    </w:rPr>
  </w:style>
  <w:style w:type="character" w:customStyle="1" w:styleId="Style3Char">
    <w:name w:val="Style3 Char"/>
    <w:link w:val="Style3"/>
    <w:rsid w:val="00B25A53"/>
    <w:rPr>
      <w:rFonts w:ascii="Arial" w:eastAsia="Times New Roman" w:hAnsi="Arial" w:cs="Times New Roman"/>
      <w:szCs w:val="20"/>
      <w:lang w:eastAsia="cs-CZ"/>
    </w:rPr>
  </w:style>
  <w:style w:type="character" w:customStyle="1" w:styleId="datalabel">
    <w:name w:val="datalabel"/>
    <w:basedOn w:val="Standardnpsmoodstavce"/>
    <w:rsid w:val="00B25A53"/>
  </w:style>
  <w:style w:type="numbering" w:styleId="111111">
    <w:name w:val="Outline List 2"/>
    <w:basedOn w:val="Bezseznamu"/>
    <w:rsid w:val="00B25A53"/>
    <w:pPr>
      <w:numPr>
        <w:numId w:val="5"/>
      </w:numPr>
    </w:pPr>
  </w:style>
  <w:style w:type="paragraph" w:customStyle="1" w:styleId="BlockQuotation">
    <w:name w:val="Block Quotation"/>
    <w:basedOn w:val="Normln"/>
    <w:rsid w:val="00B25A53"/>
    <w:pPr>
      <w:widowControl w:val="0"/>
      <w:ind w:left="426" w:right="425" w:hanging="426"/>
      <w:jc w:val="both"/>
    </w:pPr>
    <w:rPr>
      <w:sz w:val="22"/>
    </w:rPr>
  </w:style>
  <w:style w:type="paragraph" w:styleId="Nadpisobsahu">
    <w:name w:val="TOC Heading"/>
    <w:basedOn w:val="Nadpis1"/>
    <w:next w:val="Normln"/>
    <w:uiPriority w:val="39"/>
    <w:semiHidden/>
    <w:unhideWhenUsed/>
    <w:qFormat/>
    <w:rsid w:val="00B25A53"/>
    <w:pPr>
      <w:keepLines/>
      <w:numPr>
        <w:numId w:val="0"/>
      </w:numPr>
      <w:spacing w:before="480"/>
      <w:jc w:val="left"/>
      <w:outlineLvl w:val="9"/>
    </w:pPr>
    <w:rPr>
      <w:rFonts w:ascii="Cambria" w:hAnsi="Cambria"/>
      <w:b w:val="0"/>
      <w:bCs w:val="0"/>
      <w:color w:val="365F91"/>
      <w:szCs w:val="28"/>
      <w:lang w:eastAsia="en-US"/>
    </w:rPr>
  </w:style>
  <w:style w:type="paragraph" w:styleId="Obsah1">
    <w:name w:val="toc 1"/>
    <w:basedOn w:val="Normln"/>
    <w:next w:val="Normln"/>
    <w:autoRedefine/>
    <w:uiPriority w:val="39"/>
    <w:unhideWhenUsed/>
    <w:rsid w:val="00B25A53"/>
    <w:pPr>
      <w:tabs>
        <w:tab w:val="left" w:pos="709"/>
        <w:tab w:val="right" w:leader="dot" w:pos="9345"/>
      </w:tabs>
      <w:spacing w:after="120" w:line="276" w:lineRule="auto"/>
    </w:pPr>
  </w:style>
  <w:style w:type="paragraph" w:styleId="Obsah2">
    <w:name w:val="toc 2"/>
    <w:basedOn w:val="Normln"/>
    <w:next w:val="Normln"/>
    <w:autoRedefine/>
    <w:uiPriority w:val="39"/>
    <w:unhideWhenUsed/>
    <w:rsid w:val="00B25A53"/>
    <w:pPr>
      <w:ind w:left="200"/>
    </w:pPr>
    <w:rPr>
      <w:rFonts w:ascii="Palatino Linotype" w:hAnsi="Palatino Linotype"/>
    </w:rPr>
  </w:style>
  <w:style w:type="paragraph" w:styleId="Obsah3">
    <w:name w:val="toc 3"/>
    <w:basedOn w:val="Normln"/>
    <w:next w:val="Normln"/>
    <w:autoRedefine/>
    <w:uiPriority w:val="39"/>
    <w:unhideWhenUsed/>
    <w:rsid w:val="00B25A53"/>
    <w:pPr>
      <w:ind w:left="400"/>
    </w:pPr>
  </w:style>
  <w:style w:type="paragraph" w:styleId="Obsah4">
    <w:name w:val="toc 4"/>
    <w:basedOn w:val="Normln"/>
    <w:next w:val="Normln"/>
    <w:autoRedefine/>
    <w:uiPriority w:val="39"/>
    <w:unhideWhenUsed/>
    <w:rsid w:val="00B25A53"/>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B25A53"/>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B25A53"/>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B25A53"/>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B25A53"/>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B25A53"/>
    <w:pPr>
      <w:spacing w:after="100" w:line="276" w:lineRule="auto"/>
      <w:ind w:left="1760"/>
    </w:pPr>
    <w:rPr>
      <w:rFonts w:ascii="Calibri" w:hAnsi="Calibri"/>
      <w:sz w:val="22"/>
      <w:szCs w:val="22"/>
    </w:rPr>
  </w:style>
  <w:style w:type="character" w:styleId="Hypertextovodkaz">
    <w:name w:val="Hyperlink"/>
    <w:basedOn w:val="Standardnpsmoodstavce"/>
    <w:uiPriority w:val="99"/>
    <w:unhideWhenUsed/>
    <w:rsid w:val="00B25A53"/>
    <w:rPr>
      <w:color w:val="0000FF"/>
      <w:u w:val="single"/>
    </w:rPr>
  </w:style>
  <w:style w:type="character" w:customStyle="1" w:styleId="ZpatChar1">
    <w:name w:val="Zápatí Char1"/>
    <w:basedOn w:val="Standardnpsmoodstavce"/>
    <w:link w:val="Zpat"/>
    <w:uiPriority w:val="99"/>
    <w:rsid w:val="00B25A53"/>
    <w:rPr>
      <w:rFonts w:ascii="Arial" w:eastAsia="Times New Roman" w:hAnsi="Arial" w:cs="Times New Roman"/>
      <w:sz w:val="20"/>
      <w:szCs w:val="20"/>
      <w:lang w:eastAsia="cs-CZ"/>
    </w:rPr>
  </w:style>
  <w:style w:type="character" w:customStyle="1" w:styleId="TextkomenteChar1">
    <w:name w:val="Text komentáře Char1"/>
    <w:basedOn w:val="Standardnpsmoodstavce"/>
    <w:link w:val="Textkomente"/>
    <w:uiPriority w:val="99"/>
    <w:rsid w:val="00B25A53"/>
    <w:rPr>
      <w:rFonts w:ascii="Arial" w:eastAsia="Times New Roman" w:hAnsi="Arial" w:cs="Times New Roman"/>
      <w:sz w:val="20"/>
      <w:szCs w:val="20"/>
      <w:lang w:eastAsia="cs-CZ"/>
    </w:rPr>
  </w:style>
  <w:style w:type="paragraph" w:styleId="Rozloendokumentu">
    <w:name w:val="Document Map"/>
    <w:basedOn w:val="Normln"/>
    <w:link w:val="RozloendokumentuChar"/>
    <w:uiPriority w:val="99"/>
    <w:semiHidden/>
    <w:unhideWhenUsed/>
    <w:rsid w:val="00B25A53"/>
    <w:rPr>
      <w:rFonts w:ascii="Lucida Grande CE" w:hAnsi="Lucida Grande CE" w:cs="Lucida Grande CE"/>
      <w:sz w:val="24"/>
      <w:szCs w:val="24"/>
    </w:rPr>
  </w:style>
  <w:style w:type="character" w:customStyle="1" w:styleId="RozloendokumentuChar">
    <w:name w:val="Rozložení dokumentu Char"/>
    <w:basedOn w:val="Standardnpsmoodstavce"/>
    <w:link w:val="Rozloendokumentu"/>
    <w:uiPriority w:val="99"/>
    <w:semiHidden/>
    <w:rsid w:val="00B25A53"/>
    <w:rPr>
      <w:rFonts w:ascii="Lucida Grande CE" w:eastAsia="Times New Roman" w:hAnsi="Lucida Grande CE" w:cs="Lucida Grande CE"/>
      <w:sz w:val="24"/>
      <w:szCs w:val="24"/>
      <w:lang w:eastAsia="cs-CZ"/>
    </w:rPr>
  </w:style>
  <w:style w:type="character" w:customStyle="1" w:styleId="Nadpis2Char1">
    <w:name w:val="Nadpis 2 Char1"/>
    <w:basedOn w:val="Standardnpsmoodstavce"/>
    <w:link w:val="Nadpis2"/>
    <w:rsid w:val="009B3F3D"/>
    <w:rPr>
      <w:rFonts w:ascii="Arial" w:eastAsia="Times New Roman" w:hAnsi="Arial" w:cs="Times New Roman"/>
      <w:sz w:val="20"/>
      <w:szCs w:val="20"/>
      <w:lang w:eastAsia="cs-CZ"/>
    </w:rPr>
  </w:style>
  <w:style w:type="paragraph" w:customStyle="1" w:styleId="lneksmlouvyModr">
    <w:name w:val="Článek smlouvy + Modrá"/>
    <w:basedOn w:val="Normln"/>
    <w:rsid w:val="00B25A53"/>
    <w:pPr>
      <w:keepNext/>
      <w:keepLines/>
      <w:widowControl w:val="0"/>
      <w:adjustRightInd w:val="0"/>
      <w:spacing w:before="480" w:after="240" w:line="360" w:lineRule="atLeast"/>
      <w:ind w:left="425" w:hanging="425"/>
      <w:jc w:val="center"/>
      <w:textAlignment w:val="baseline"/>
    </w:pPr>
    <w:rPr>
      <w:b/>
      <w:bCs/>
      <w:color w:val="0000FF"/>
      <w:sz w:val="32"/>
    </w:rPr>
  </w:style>
  <w:style w:type="character" w:customStyle="1" w:styleId="data">
    <w:name w:val="data"/>
    <w:basedOn w:val="Standardnpsmoodstavce"/>
    <w:rsid w:val="0078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58073">
      <w:bodyDiv w:val="1"/>
      <w:marLeft w:val="0"/>
      <w:marRight w:val="0"/>
      <w:marTop w:val="0"/>
      <w:marBottom w:val="0"/>
      <w:divBdr>
        <w:top w:val="none" w:sz="0" w:space="0" w:color="auto"/>
        <w:left w:val="none" w:sz="0" w:space="0" w:color="auto"/>
        <w:bottom w:val="none" w:sz="0" w:space="0" w:color="auto"/>
        <w:right w:val="none" w:sz="0" w:space="0" w:color="auto"/>
      </w:divBdr>
    </w:div>
    <w:div w:id="7210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ondrej.smejkal@szif.cz"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5894</Words>
  <Characters>34776</Characters>
  <Application>Microsoft Office Word</Application>
  <DocSecurity>4</DocSecurity>
  <Lines>289</Lines>
  <Paragraphs>81</Paragraphs>
  <ScaleCrop>false</ScaleCrop>
  <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2020-06-16T07:30:00Z</dcterms:created>
  <dcterms:modified xsi:type="dcterms:W3CDTF">2020-06-16T07:30:00Z</dcterms:modified>
</cp:coreProperties>
</file>